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F5" w:rsidRPr="00570BA4" w:rsidRDefault="00F859F5" w:rsidP="00F859F5">
      <w:pPr>
        <w:shd w:val="clear" w:color="auto" w:fill="FFFFFF"/>
        <w:spacing w:after="0" w:line="240" w:lineRule="auto"/>
        <w:jc w:val="right"/>
        <w:outlineLvl w:val="0"/>
        <w:rPr>
          <w:rFonts w:ascii="Arial" w:eastAsia="Times New Roman" w:hAnsi="Arial" w:cs="Arial"/>
          <w:color w:val="000000"/>
          <w:kern w:val="36"/>
          <w:sz w:val="24"/>
          <w:szCs w:val="24"/>
          <w:lang w:eastAsia="bs-Latn-BA"/>
        </w:rPr>
      </w:pPr>
      <w:bookmarkStart w:id="0" w:name="_GoBack"/>
      <w:bookmarkEnd w:id="0"/>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Na temelju člana 76. stava 2. Zakona o prostornom planiranju i korištenju zemljišta na nivou Federacije BiH ("Službene novine Federacije BiH", br. 2/06, 72/07, 32/08, 4/10, 13/10 i 45/10) - u daljem tekstu: Zakon), federalni ministar prostornog uređenja donosi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EA4A54" w:rsidRPr="00570BA4" w:rsidRDefault="00760131" w:rsidP="00F859F5">
      <w:pPr>
        <w:shd w:val="clear" w:color="auto" w:fill="FFFFFF"/>
        <w:spacing w:after="0" w:line="240" w:lineRule="auto"/>
        <w:jc w:val="center"/>
        <w:rPr>
          <w:rFonts w:ascii="Arial" w:eastAsia="Times New Roman" w:hAnsi="Arial" w:cs="Arial"/>
          <w:b/>
          <w:bCs/>
          <w:color w:val="000000"/>
          <w:sz w:val="24"/>
          <w:szCs w:val="24"/>
          <w:lang w:eastAsia="bs-Latn-BA"/>
        </w:rPr>
      </w:pPr>
      <w:r w:rsidRPr="00570BA4">
        <w:rPr>
          <w:rFonts w:ascii="Arial" w:eastAsia="Times New Roman" w:hAnsi="Arial" w:cs="Arial"/>
          <w:b/>
          <w:bCs/>
          <w:color w:val="000000"/>
          <w:sz w:val="24"/>
          <w:szCs w:val="24"/>
          <w:lang w:eastAsia="bs-Latn-BA"/>
        </w:rPr>
        <w:t>PRAVILNIK</w:t>
      </w:r>
      <w:r w:rsidRPr="00570BA4">
        <w:rPr>
          <w:rFonts w:ascii="Arial" w:eastAsia="Times New Roman" w:hAnsi="Arial" w:cs="Arial"/>
          <w:color w:val="000000"/>
          <w:sz w:val="24"/>
          <w:szCs w:val="24"/>
          <w:lang w:eastAsia="bs-Latn-BA"/>
        </w:rPr>
        <w:br/>
      </w:r>
      <w:r w:rsidRPr="00570BA4">
        <w:rPr>
          <w:rFonts w:ascii="Arial" w:eastAsia="Times New Roman" w:hAnsi="Arial" w:cs="Arial"/>
          <w:b/>
          <w:bCs/>
          <w:color w:val="000000"/>
          <w:sz w:val="24"/>
          <w:szCs w:val="24"/>
          <w:lang w:eastAsia="bs-Latn-BA"/>
        </w:rPr>
        <w:t>O TEHNIČKOM PREGLEDU GRAĐEVINE</w:t>
      </w:r>
    </w:p>
    <w:p w:rsidR="00570BA4" w:rsidRPr="00570BA4" w:rsidRDefault="00570BA4" w:rsidP="00F859F5">
      <w:pPr>
        <w:shd w:val="clear" w:color="auto" w:fill="FFFFFF"/>
        <w:spacing w:after="0" w:line="240" w:lineRule="auto"/>
        <w:jc w:val="center"/>
        <w:rPr>
          <w:rFonts w:ascii="Arial" w:eastAsia="Times New Roman" w:hAnsi="Arial" w:cs="Arial"/>
          <w:b/>
          <w:bCs/>
          <w:color w:val="000000"/>
          <w:sz w:val="24"/>
          <w:szCs w:val="24"/>
          <w:lang w:eastAsia="bs-Latn-BA"/>
        </w:rPr>
      </w:pPr>
    </w:p>
    <w:p w:rsidR="00570BA4" w:rsidRPr="00570BA4" w:rsidRDefault="00371D46" w:rsidP="00570BA4">
      <w:pPr>
        <w:shd w:val="clear" w:color="auto" w:fill="FFFFFF"/>
        <w:spacing w:after="0" w:line="240" w:lineRule="auto"/>
        <w:jc w:val="center"/>
        <w:outlineLvl w:val="0"/>
        <w:rPr>
          <w:rFonts w:ascii="Arial" w:eastAsia="Times New Roman" w:hAnsi="Arial" w:cs="Arial"/>
          <w:color w:val="000000"/>
          <w:kern w:val="36"/>
          <w:sz w:val="24"/>
          <w:szCs w:val="24"/>
          <w:lang w:eastAsia="bs-Latn-BA"/>
        </w:rPr>
      </w:pPr>
      <w:r>
        <w:rPr>
          <w:rFonts w:ascii="Arial" w:eastAsia="Times New Roman" w:hAnsi="Arial" w:cs="Arial"/>
          <w:color w:val="000000"/>
          <w:kern w:val="36"/>
          <w:sz w:val="24"/>
          <w:szCs w:val="24"/>
          <w:lang w:eastAsia="bs-Latn-BA"/>
        </w:rPr>
        <w:t xml:space="preserve">„ </w:t>
      </w:r>
      <w:r w:rsidR="00570BA4" w:rsidRPr="00570BA4">
        <w:rPr>
          <w:rFonts w:ascii="Arial" w:eastAsia="Times New Roman" w:hAnsi="Arial" w:cs="Arial"/>
          <w:color w:val="000000"/>
          <w:kern w:val="36"/>
          <w:sz w:val="24"/>
          <w:szCs w:val="24"/>
          <w:lang w:eastAsia="bs-Latn-BA"/>
        </w:rPr>
        <w:t>Službene novine Federacije BiH, br. 58/14, 89/18, 44/20 i 42/21</w:t>
      </w:r>
      <w:r>
        <w:rPr>
          <w:rFonts w:ascii="Arial" w:eastAsia="Times New Roman" w:hAnsi="Arial" w:cs="Arial"/>
          <w:color w:val="000000"/>
          <w:kern w:val="36"/>
          <w:sz w:val="24"/>
          <w:szCs w:val="24"/>
          <w:lang w:eastAsia="bs-Latn-BA"/>
        </w:rPr>
        <w:t xml:space="preserve"> „</w:t>
      </w:r>
    </w:p>
    <w:p w:rsidR="00570BA4" w:rsidRPr="00570BA4" w:rsidRDefault="00570BA4" w:rsidP="00F859F5">
      <w:pPr>
        <w:shd w:val="clear" w:color="auto" w:fill="FFFFFF"/>
        <w:spacing w:after="0" w:line="240" w:lineRule="auto"/>
        <w:jc w:val="center"/>
        <w:rPr>
          <w:rFonts w:ascii="Arial" w:eastAsia="Times New Roman" w:hAnsi="Arial" w:cs="Arial"/>
          <w:b/>
          <w:bCs/>
          <w:color w:val="000000"/>
          <w:sz w:val="24"/>
          <w:szCs w:val="24"/>
          <w:lang w:eastAsia="bs-Latn-BA"/>
        </w:rPr>
      </w:pPr>
    </w:p>
    <w:p w:rsidR="00570BA4" w:rsidRPr="00570BA4" w:rsidRDefault="00570BA4" w:rsidP="00F859F5">
      <w:pPr>
        <w:shd w:val="clear" w:color="auto" w:fill="FFFFFF"/>
        <w:spacing w:after="0" w:line="240" w:lineRule="auto"/>
        <w:jc w:val="center"/>
        <w:rPr>
          <w:rFonts w:ascii="Arial" w:eastAsia="Times New Roman" w:hAnsi="Arial" w:cs="Arial"/>
          <w:b/>
          <w:bCs/>
          <w:color w:val="000000"/>
          <w:sz w:val="24"/>
          <w:szCs w:val="24"/>
          <w:lang w:eastAsia="bs-Latn-BA"/>
        </w:rPr>
      </w:pPr>
    </w:p>
    <w:p w:rsidR="00760131" w:rsidRPr="00570BA4" w:rsidRDefault="00570BA4"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N</w:t>
      </w:r>
      <w:r w:rsidR="00EA4A54" w:rsidRPr="00570BA4">
        <w:rPr>
          <w:rFonts w:ascii="Arial" w:eastAsia="Times New Roman" w:hAnsi="Arial" w:cs="Arial"/>
          <w:b/>
          <w:bCs/>
          <w:color w:val="000000"/>
          <w:sz w:val="24"/>
          <w:szCs w:val="24"/>
          <w:lang w:eastAsia="bs-Latn-BA"/>
        </w:rPr>
        <w:t>eslužbeni prečišćeni tekst</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I. OPĆE ODREDBE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Ovim Pravilnikom propisuje se način obavljanja tehničkog pregleda građevine u postupku izdavanja odobrenja za upotrebu, sadržaj pisane izjave izvođača o izvedenim radovima i uvjetima održavanja građevine, sadržaj završnog izvještaja nadzornog organa o izvedenim radovima i sadržaj završnog izvještaja Komisije za tehnički pregled (u daljem tekstu: komisija) građevine o izvršenom pregledu.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II. NAČIN IMENOVANJA ČLANOVA KOMISIJE ZA TEHNIČKI PREGLED</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2.</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U svrhu obavljanja tehničkog pregleda građevine Federalno ministarstvo prostornog uređenja (u daljem tekstu: Ministarstvo) rješenjem imenuje komisiju za obavljanje tehničkog pregleda prema odredbama člana 68. stava 3. Zakona, sa liste stručnih lica, koji ispunjavaju uvjete iz člana 68. st. 5., 6., 7. i 8. Zakona.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Rješenje iz stavka 1. ovoga člana dostavlja se i investitoru koji je o mjestu, danu i satu početka tehničkog pregleda dužan obavijestiti ostale sudionike u gradnji te osigurati njihovu prisutnost na tehničkom pregledu.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3.</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Ministarstvo će svake dvije godine, objaviti javni poziv u sredstvima javnog informiranja za dostavu prijava sa referencama diplomiranih inženjera, koji ispunjavaju uvjete za učešće u radu komisije.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U radu komisije ne mogu učestvovati zaposlenici Ministarstva.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4.</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3F1716" w:rsidRPr="00570BA4" w:rsidRDefault="00760131" w:rsidP="003F1716">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Ministarstvo neće donositi rješenje o imenovanju komisije, te će o zahtjevu za izdavanje odobrenja za upotrebu odlu</w:t>
      </w:r>
      <w:r w:rsidRPr="00570BA4">
        <w:rPr>
          <w:rFonts w:ascii="Arial" w:eastAsia="Times New Roman" w:hAnsi="Arial" w:cs="Arial"/>
          <w:color w:val="000000"/>
          <w:sz w:val="24"/>
          <w:szCs w:val="24"/>
          <w:lang w:eastAsia="bs-Latn-BA"/>
        </w:rPr>
        <w:softHyphen/>
        <w:t>čiti bez obavljanja tehničkog pregle</w:t>
      </w:r>
      <w:r w:rsidR="003F1716" w:rsidRPr="00570BA4">
        <w:rPr>
          <w:rFonts w:ascii="Arial" w:eastAsia="Times New Roman" w:hAnsi="Arial" w:cs="Arial"/>
          <w:color w:val="000000"/>
          <w:sz w:val="24"/>
          <w:szCs w:val="24"/>
          <w:lang w:eastAsia="bs-Latn-BA"/>
        </w:rPr>
        <w:t>da (odbiti zahtjev), ako je:</w:t>
      </w:r>
      <w:r w:rsidR="003F1716" w:rsidRPr="00570BA4">
        <w:rPr>
          <w:rFonts w:ascii="Arial" w:eastAsia="Times New Roman" w:hAnsi="Arial" w:cs="Arial"/>
          <w:color w:val="000000"/>
          <w:sz w:val="24"/>
          <w:szCs w:val="24"/>
          <w:lang w:eastAsia="bs-Latn-BA"/>
        </w:rPr>
        <w:br/>
      </w:r>
    </w:p>
    <w:p w:rsidR="003F1716" w:rsidRPr="00570BA4" w:rsidRDefault="00760131" w:rsidP="003F1716">
      <w:pPr>
        <w:pStyle w:val="ListParagraph"/>
        <w:numPr>
          <w:ilvl w:val="0"/>
          <w:numId w:val="3"/>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zahtjev za izdavanje odobrenja za upotrebu nerazumljiv ili sa</w:t>
      </w:r>
      <w:r w:rsidRPr="00570BA4">
        <w:rPr>
          <w:rFonts w:ascii="Arial" w:eastAsia="Times New Roman" w:hAnsi="Arial" w:cs="Arial"/>
          <w:color w:val="000000"/>
          <w:sz w:val="24"/>
          <w:szCs w:val="24"/>
          <w:lang w:eastAsia="bs-Latn-BA"/>
        </w:rPr>
        <w:softHyphen/>
        <w:t>dr</w:t>
      </w:r>
      <w:r w:rsidRPr="00570BA4">
        <w:rPr>
          <w:rFonts w:ascii="Arial" w:eastAsia="Times New Roman" w:hAnsi="Arial" w:cs="Arial"/>
          <w:color w:val="000000"/>
          <w:sz w:val="24"/>
          <w:szCs w:val="24"/>
          <w:lang w:eastAsia="bs-Latn-BA"/>
        </w:rPr>
        <w:softHyphen/>
        <w:t>ži druge formalne nedostatke zbog kojih se po njemu ne može postupati, odnosno ako zahtjev nije potpun, a podnositelj zahtjeva u odre</w:t>
      </w:r>
      <w:r w:rsidRPr="00570BA4">
        <w:rPr>
          <w:rFonts w:ascii="Arial" w:eastAsia="Times New Roman" w:hAnsi="Arial" w:cs="Arial"/>
          <w:color w:val="000000"/>
          <w:sz w:val="24"/>
          <w:szCs w:val="24"/>
          <w:lang w:eastAsia="bs-Latn-BA"/>
        </w:rPr>
        <w:softHyphen/>
        <w:t>đenom roku te nedostatke ne otkloni, odnosno zahtjev ne upotpuni,</w:t>
      </w:r>
      <w:r w:rsidRPr="00570BA4">
        <w:rPr>
          <w:rFonts w:ascii="Arial" w:eastAsia="Times New Roman" w:hAnsi="Arial" w:cs="Arial"/>
          <w:color w:val="000000"/>
          <w:sz w:val="24"/>
          <w:szCs w:val="24"/>
          <w:lang w:eastAsia="bs-Latn-BA"/>
        </w:rPr>
        <w:br/>
      </w:r>
    </w:p>
    <w:p w:rsidR="003F1716" w:rsidRPr="00570BA4" w:rsidRDefault="00760131" w:rsidP="003F1716">
      <w:pPr>
        <w:pStyle w:val="ListParagraph"/>
        <w:numPr>
          <w:ilvl w:val="0"/>
          <w:numId w:val="3"/>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donesen zaključak kojim se dopušta obnova postupka izda</w:t>
      </w:r>
      <w:r w:rsidR="003F1716" w:rsidRPr="00570BA4">
        <w:rPr>
          <w:rFonts w:ascii="Arial" w:eastAsia="Times New Roman" w:hAnsi="Arial" w:cs="Arial"/>
          <w:color w:val="000000"/>
          <w:sz w:val="24"/>
          <w:szCs w:val="24"/>
          <w:lang w:eastAsia="bs-Latn-BA"/>
        </w:rPr>
        <w:t>vanja odobrenja za građenje,</w:t>
      </w:r>
    </w:p>
    <w:p w:rsidR="003F1716" w:rsidRPr="00570BA4" w:rsidRDefault="00760131" w:rsidP="00F859F5">
      <w:pPr>
        <w:pStyle w:val="ListParagraph"/>
        <w:numPr>
          <w:ilvl w:val="0"/>
          <w:numId w:val="3"/>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u toku postupak za ukidanje ili poništenje odobren</w:t>
      </w:r>
      <w:r w:rsidR="003F1716" w:rsidRPr="00570BA4">
        <w:rPr>
          <w:rFonts w:ascii="Arial" w:eastAsia="Times New Roman" w:hAnsi="Arial" w:cs="Arial"/>
          <w:color w:val="000000"/>
          <w:sz w:val="24"/>
          <w:szCs w:val="24"/>
          <w:lang w:eastAsia="bs-Latn-BA"/>
        </w:rPr>
        <w:t>ja za građenje po pravu nadzora,</w:t>
      </w:r>
    </w:p>
    <w:p w:rsidR="00760131" w:rsidRPr="00570BA4" w:rsidRDefault="003F1716" w:rsidP="003F1716">
      <w:pPr>
        <w:pStyle w:val="ListParagraph"/>
        <w:numPr>
          <w:ilvl w:val="0"/>
          <w:numId w:val="3"/>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nije u datom roku uplaćena naknada u skladu sa zaključkom iz člana 15. stav (1) ovog pravilnika.</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III. POSTUPAK VRŠENJA TEHNIČKOG PREGLEDA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5.</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Tehničkom pregledu dužni su prisustvovati svi članovi komisije i predsjednik komisije bez čijeg se prisustva tehnički pregled ne može obaviti.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Tehničkom pregledu dužni su prisustvovati i svi sudionici u građenju, te komisiji dati sve podatke, dokumente i izjave potrebne za obavljanje tehničkog pregleda i izdavanje odobrenja za upotrebu.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Projektant glavnog projekta dužan je na tehničkom pregledu dati mišljenje o usklađenosti izgrađene građevine ili njezinog dijela, s glavnim projektom koji je sastavni dio odobrenja za građenje.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Ako je revident u izvještaju o obavljenoj kontroli glavnog projekta zahtijevao kontrolu dijela izvedbenog projekta odnosno pregled radova u određenoj fazi građenja, dužan je na tehničkom pregledu dati mišljenje o ispunjavanju tih zahtjeva.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Ako koji od sudionika u gradnji ne pristupi tehničkom pregledu, predsjednik komisije može odgoditi obavljanje tehničkog pregleda ili odrediti provođenje onih radnji koje se po prirodi stvari mogu provoditi bez prisutnosti tog sudionika.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U slučaju iz stava 5. ovoga člana, ako to priroda stvari dopušta, predsjednik komisije može odlučiti da je za provedbu tehničkog pregleda, umjesto sudjelovanja sudionika u gradnji, dovoljno njegovo mišljenje ili drugo izjašnjenje u pisanom obliku.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Ako u slučaju iz st. 3. i 4. ovoga člana projektant odnosno revident ne daju mišljenje na tehničkom pregledu ili u ostavljenom roku, smatra se da je pozitivno mišljenje dato.</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6.</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U svrhu provođenja tehničkog pregleda i utvrđivanja je li građevina izgrađena u skladu s odobrenjem za građenje, komisija obavlja uviđaj na građevini za koju je zatraženo odobrenje za upotrebu, te uvid u dokumentaciju koja se prilaže uz zahtjev za izdavanje odobrenja za upotrebu, kao i dokumentaciju koju je prema odobrenju za građenje odnosno propisima u skladu s kojima je građevina izgrađena, investitor dužan komisiji dati na uvid.</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Tehnički pregled vodi i radom komisije upravlja pred</w:t>
      </w:r>
      <w:r w:rsidRPr="00570BA4">
        <w:rPr>
          <w:rFonts w:ascii="Arial" w:eastAsia="Times New Roman" w:hAnsi="Arial" w:cs="Arial"/>
          <w:color w:val="000000"/>
          <w:sz w:val="24"/>
          <w:szCs w:val="24"/>
          <w:lang w:eastAsia="bs-Latn-BA"/>
        </w:rPr>
        <w:softHyphen/>
        <w:t>sjednik komisije.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7.</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Ako se na tehničkom pregledu utvrdi nedostatak zbog kojeg građevina ne ispunjava neki od bitnih zahtjeva za građevinu, uvjete nesmetanog pristupa i kretanja u građevini ili da nije izgrađena u skladu sa urbanističko-tehničkim uslovima, odnosno ako nije priključena na javno-prometnu površinu i druge objekte i uređaje komunalne infrastrukture određene urbanim uslovima, a taj se nedostatak može otkloniti bez izmjene ili dopune odobrenja za građenje, Ministarstvo će odredit rok za otklanjanje takvog nedostatka, te članove komisije koji su dužni provesti kontrolni pregled nakon što taj nedostatak bude otklonjen.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Članovi komisije iz stava 1. ovog člana dužni su zapisnik s kontrolnog pregleda dostaviti Ministarstvu najkasnije u roku od 8 dana od dana prijema obavijesti investitora da je utvrđeni nedostatak otklonjen.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8.</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U postupku izdavanja odobrenja za upotrebu za složenu građevinu za koju je izdato načelno odobrenje za građenje kojim je određena mogućnost izdavanja posebnih odobrenja za uporabu za njene pojedine dijelove, provodi se više tehničkih pregleda.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IV. PISANA IZJAVA IZVOĐAČA O IZVEDENIM RADOVIMA I USLOVIMA ODRŽAVANJA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9.</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Pisana izjava izvođača, o izvedenim radovima i uslovima održavanja građevine, sadrži: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naziv građevine ili njezinog dijela i klasifikacijsku oznaku, datum izdavanja odobrenja za građenje po kojoj je građevina izgrađena,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izvođenim radovima i odgovarajućem glavnom i izvedbenom projektu ili njegovom dijelu, te podatke o imenovanju odgovornih osoba koje vode građenje odnosno pojedine radove i glavnog inženjera gradilišta,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izjavu o udovoljavanju uslovima iz glavnog projekta odnosno izvedbenog projekta u pogledu ispunjavanja bitnih zahtjeva i drugih uslova za građevinu, te lokacijskih uslova,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izvođenju radova i ugrađivanju građevnih pro</w:t>
      </w:r>
      <w:r w:rsidRPr="00570BA4">
        <w:rPr>
          <w:rFonts w:ascii="Arial" w:eastAsia="Times New Roman" w:hAnsi="Arial" w:cs="Arial"/>
          <w:color w:val="000000"/>
          <w:sz w:val="24"/>
          <w:szCs w:val="24"/>
          <w:lang w:eastAsia="bs-Latn-BA"/>
        </w:rPr>
        <w:softHyphen/>
        <w:t>izvoda i opreme u odnosu na tehničke upute za njihovu ugradnju i upotrebu s uvjetima održavanja građevine s obzirom na izvedeno stanje građevine, ugrađene građevne proizvode, instalacije i opremu u odnosu na projektom predviđene uslove,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izmjenama tokom građenja u odnosu na glavni projekt, te podatke o izmjenama ili dopunama odobrenja za građenje,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izjašnjenje o eventualno neizvedenim radovima i drugim okolnostima tokom gradnje, te o njihovom utjecaju na upotrebljivost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druge podatke značajne za održavanje zavisno o vrsti građevine i izvedenim radovima (uvođenje u posao, zapisnik o primopredaji radova i dokumentacije i sl.).</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Prilog pisanoj izjavi izvođača je popis građevinskih dnevnika i odgovornih osoba koje su ga potpisivale, te popis isprava kojima se dokazuje upotrebljivost ugrađenih građevnih proizvoda, dokaza o usklađenosti ugrađene opreme, isprava o usklađenosti određenih dijelova građevine bitnim zahtjevima za građevinu i dokaza kvalitete (rezultata ispitivanja, zapisa o provedenim procedurama i kontrole kvalitete i sl.) i drugi dokazi upotrebljivosti u skladu sa Zakonom, odnosno druga odgovarajuća dokumentacija prema odobrenju za građenje odnosno propisu u skladu s kojima je građevina izgrađena.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Pisanu izjavu izvođača daju svi izvođači koji su sudjelovali u građenju, odnosno izvodili pojedine radove nakon što završe s izvođenjem radova na građevini. Izjave izvođača do podnošenja zahtjeva za odobrenje za upotrebu čuva odgovorna osoba koja vodi građenje, odnosno glavni inženjer gradilišta kada je imenovan.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U slučaju kada je određen izvođač koji je odgovoran za međusobno usklađivanje radova (u daljnjem tekstu: glavni izvođač) izjava glavnog izvođača sadrži podatke o građevini i odobrenju za građenje, izjavu o jedinstvenosti i međusobno uskla</w:t>
      </w:r>
      <w:r w:rsidRPr="00570BA4">
        <w:rPr>
          <w:rFonts w:ascii="Arial" w:eastAsia="Times New Roman" w:hAnsi="Arial" w:cs="Arial"/>
          <w:color w:val="000000"/>
          <w:sz w:val="24"/>
          <w:szCs w:val="24"/>
          <w:lang w:eastAsia="bs-Latn-BA"/>
        </w:rPr>
        <w:softHyphen/>
        <w:t>đenih radova, te popis izjava svih izvođača koji su sudjelovali u građenju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Istinitost i tečnost izjava, podataka, izvještaja i izjašnjenja iz stava 1., 2., 3. i 4. ovoga člana potvrđuje inženjer gradilišta odnosno glavni inženjer gradilišta potpisom izjave izvođača odnosno glavnog izvođača o izvedenim radovima i uvjetima održavanja. Glavni inženjer gradilišta supotpisuje i sve izjave izvođača koji su sudjelovali u građenju.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B07DB8"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w:t>
      </w:r>
      <w:r w:rsidR="00760131" w:rsidRPr="00570BA4">
        <w:rPr>
          <w:rFonts w:ascii="Arial" w:eastAsia="Times New Roman" w:hAnsi="Arial" w:cs="Arial"/>
          <w:b/>
          <w:bCs/>
          <w:color w:val="000000"/>
          <w:sz w:val="24"/>
          <w:szCs w:val="24"/>
          <w:lang w:eastAsia="bs-Latn-BA"/>
        </w:rPr>
        <w:t xml:space="preserve"> 10.</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Završni izvještaj nadzornog organa o izgradnji građevine sadrži: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naziv građevine ili njezinog dijela s klasifikacijskom oznakom, datumom izdavanja odobrenja za građenje po kojoj je građevina izgrađena,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imenovanju nadzornog inženjera i glavnog nadzornog inženjera, te podatke o nadziranim radovima i odgova</w:t>
      </w:r>
      <w:r w:rsidRPr="00570BA4">
        <w:rPr>
          <w:rFonts w:ascii="Arial" w:eastAsia="Times New Roman" w:hAnsi="Arial" w:cs="Arial"/>
          <w:color w:val="000000"/>
          <w:sz w:val="24"/>
          <w:szCs w:val="24"/>
          <w:lang w:eastAsia="bs-Latn-BA"/>
        </w:rPr>
        <w:softHyphen/>
        <w:t>rajućem glavnom projektu ili njegovom dijelu,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xml:space="preserve">- izjavu o usklađenosti građenja građevine s </w:t>
      </w:r>
      <w:r w:rsidR="00550E95" w:rsidRPr="00570BA4">
        <w:rPr>
          <w:rFonts w:ascii="Arial" w:eastAsia="Times New Roman" w:hAnsi="Arial" w:cs="Arial"/>
          <w:color w:val="000000"/>
          <w:sz w:val="24"/>
          <w:szCs w:val="24"/>
          <w:lang w:eastAsia="bs-Latn-BA"/>
        </w:rPr>
        <w:t>odobrenjem za građenje</w:t>
      </w:r>
      <w:r w:rsidRPr="00570BA4">
        <w:rPr>
          <w:rFonts w:ascii="Arial" w:eastAsia="Times New Roman" w:hAnsi="Arial" w:cs="Arial"/>
          <w:color w:val="000000"/>
          <w:sz w:val="24"/>
          <w:szCs w:val="24"/>
          <w:lang w:eastAsia="bs-Latn-BA"/>
        </w:rPr>
        <w:t>, projektima, Zakonom i posebnim propisima, te izjavu o usklađenosti iskolčenja građevine s elaboratom iskolčenja i glavnim projektom,</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provedbi kontrolnih postupaka u pogledu ocjenjivanja usklađenosti odnosno dokazivanja kvalitete određenih dijelova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izjašnjenje o manjkavostima odnosno nepravilnostima uočenim tokom građenja kao i o nedostacima građenja i njihovom otklanjanju te o njihovom utjecaju na upotrebljivost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vođenju, objedinjavanju i čuvanju građevinskog dnevnika,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izmjenama tokom izvođenja radova u odnosu na glavni projekt, te o izmjenama i dopunama odobrenja za građenje,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provedenom probnom radu ako je proveden,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izvještaj o probnom opterećenju ako je proveden,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izjašnjenje o eventualno neizvedenim radovima koji su pred</w:t>
      </w:r>
      <w:r w:rsidRPr="00570BA4">
        <w:rPr>
          <w:rFonts w:ascii="Arial" w:eastAsia="Times New Roman" w:hAnsi="Arial" w:cs="Arial"/>
          <w:color w:val="000000"/>
          <w:sz w:val="24"/>
          <w:szCs w:val="24"/>
          <w:lang w:eastAsia="bs-Latn-BA"/>
        </w:rPr>
        <w:softHyphen/>
        <w:t>viđeni glavnim projektom, a koji nemaju utjecaja na upotrebljivost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druge podatke u svezi s nadzorom zavisno o vrsti građevine i izvedenim radovima (uvođenje u posao, primopredaja radova i dokumentacije i sl.).</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r w:rsidR="00550E95" w:rsidRPr="00570BA4">
        <w:rPr>
          <w:rFonts w:ascii="Arial" w:eastAsia="Times New Roman" w:hAnsi="Arial" w:cs="Arial"/>
          <w:color w:val="000000"/>
          <w:sz w:val="24"/>
          <w:szCs w:val="24"/>
          <w:lang w:eastAsia="bs-Latn-BA"/>
        </w:rPr>
        <w:t>Završni8 izvještaj izrađuje glavni nadzorni inženjer na osnovu zapisnika o primopredaji radova i dokumentacije od ostalih imenovanih nadzornih inženjera</w:t>
      </w:r>
      <w:r w:rsidRPr="00570BA4">
        <w:rPr>
          <w:rFonts w:ascii="Arial" w:eastAsia="Times New Roman" w:hAnsi="Arial" w:cs="Arial"/>
          <w:color w:val="000000"/>
          <w:sz w:val="24"/>
          <w:szCs w:val="24"/>
          <w:lang w:eastAsia="bs-Latn-BA"/>
        </w:rPr>
        <w:t>.</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Završni izvještaj glavnog nadzornog inženjera sadrži podat</w:t>
      </w:r>
      <w:r w:rsidRPr="00570BA4">
        <w:rPr>
          <w:rFonts w:ascii="Arial" w:eastAsia="Times New Roman" w:hAnsi="Arial" w:cs="Arial"/>
          <w:color w:val="000000"/>
          <w:sz w:val="24"/>
          <w:szCs w:val="24"/>
          <w:lang w:eastAsia="bs-Latn-BA"/>
        </w:rPr>
        <w:softHyphen/>
        <w:t>ke o građevini i odobrenju za građenje, izjavu o cjelovitosti i međusobnoj usklađenosti stručnog nadzora, te o usklađenosti izgradnji građevine s odobrenje za građenje, kao i podatke o izvještajima svih nadzornih inženjera koji su bili imenovani tokom građenja.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Završni izvještaj nadzornog inženjera za jednostavnu gra</w:t>
      </w:r>
      <w:r w:rsidRPr="00570BA4">
        <w:rPr>
          <w:rFonts w:ascii="Arial" w:eastAsia="Times New Roman" w:hAnsi="Arial" w:cs="Arial"/>
          <w:color w:val="000000"/>
          <w:sz w:val="24"/>
          <w:szCs w:val="24"/>
          <w:lang w:eastAsia="bs-Latn-BA"/>
        </w:rPr>
        <w:softHyphen/>
        <w:t>đevinu sadrži samo podatke koji se odnose na mehaničku otpornost i stabilnost.</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Istinitost i tečnosti izjava, podataka, izvještaja i izjašnjenja iz stava 1., 4., i 5. ovoga člana potvrđuje nadzorni inženjer odnosno glavni nadzorni inženjer potpisom završnog izvješća i pečatom ovlaštenog pravnog lica.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V. IZVJEŠTAJ KOMISIJE O TEHNIČKOM PREGLEDU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11.</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O tehničkom pregledu i kontrolnom pregledu vodi se zapisnik.</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Zapisnik o tehničkom pregledu sadrži: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naziv ministarstva i klasifikacijsku oznaku zahtjeva za odobrenje za upotrebu,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vrijeme, mjesto, redoslijed i način rada komisije,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imena prisutnih članova komisije i prisutnih predstavnika svih sudionika u gradnji,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sudionicima u gradnji (investitoru, projektantu, revidentu, izvođaču i nadzornom organu) prema poslovima koje su obavljali tokom gradnje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odobrenju za građenje i glavnom projektu koji je njegov sastavni dio i njihovim izmjenama ili dopunama, odnosno podatke o glavnom projektu,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popis svih izvedbenih projekata s podacima o mišljenju projektanta odnosno glavnog projektanta glavnog projekta o usklađenosti izvedbenog projekta s glavnim projektom,</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elaboratu o iskolčenju i situacijskom nacrtu izgrađene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podatak o prijavi početka građenja,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popis građevnih dnevnika,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provedenom inspekcijskom nadzoru,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podatak o prijavi probnog rada,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podatke o završnom izvještaju nadzornog inženjera i izjavi izvođača 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druge podatke zavisno o vrsti i okolnostima gradnje građevine.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U Zapisnik o tehničkom pregledu unose se svi podaci i činjenice značajne za izdavanje odobrenja za upotrebu, a naročito u pogledu ispunjavanja bitnih zahtjeva za građevinu, uvjeta nesmetanog pristupa i kretanja u građevini, te urbanih uslova, kao što su:</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je li građevina izgrađena prema odobrenju za građenje i sa kojim izmjenama i dopunama, ako ih je bilo,</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ima li neizvedenih radova prema glavnom projektu i može li se građevina i bez tih ne izvedenih radova koristiti odnosno staviti u pogon,</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ima li na izgrađenoj građevini nedostataka koji se mogu otkloniti i u kojem se roku moraju otkloniti,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ima li izgrađena građevina nedostataka koji se ne mogu otkloniti bez izmjene ili dopune odobrenja za građenje,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mišljenje projektanta o usklađenosti izvedenih radova s glavnim projektom koji je sastavni dio odobrenja za građenje,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mišljenje revidenta o ispunjavanju zahtjeva za kontrolu dijela izvedbenog projekta odnosno pregleda radova u određenoj fazi građenja i</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 završno mišljenje komisije o tome može li se izgra</w:t>
      </w:r>
      <w:r w:rsidRPr="00570BA4">
        <w:rPr>
          <w:rFonts w:ascii="Arial" w:eastAsia="Times New Roman" w:hAnsi="Arial" w:cs="Arial"/>
          <w:color w:val="000000"/>
          <w:sz w:val="24"/>
          <w:szCs w:val="24"/>
          <w:lang w:eastAsia="bs-Latn-BA"/>
        </w:rPr>
        <w:softHyphen/>
        <w:t>đena građevina koristiti ili se prethodno moraju otkloniti utvrđeni nedostaci to jest može li se izdati odobrenje za uporabu ili ne.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12.</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Sastavni dio izvještaja o tehničkom pregledu čine pojedinačni izvještaji svakog člana komisije sumarni u jedan izvještaj (proizilaze iz zapisnika iz člana 11. ovog Pravilnika), koji pored predsjednika potpisuju i svi članovi komisije.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VI. NAČIN PLAĆANJA KOMISIJE</w:t>
      </w:r>
      <w:r w:rsidR="00F7254A"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13.</w:t>
      </w:r>
      <w:r w:rsidR="00F7254A" w:rsidRPr="00570BA4">
        <w:rPr>
          <w:rFonts w:ascii="Arial" w:eastAsia="Times New Roman" w:hAnsi="Arial" w:cs="Arial"/>
          <w:color w:val="000000"/>
          <w:sz w:val="24"/>
          <w:szCs w:val="24"/>
          <w:lang w:eastAsia="bs-Latn-BA"/>
        </w:rPr>
        <w:br/>
      </w:r>
    </w:p>
    <w:p w:rsidR="003F1716"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Troškove tehničkog pregleda građevine snosi investitor.</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Troškovi tehničkog pregleda građevine utvrđuju se zaključkom, koji donosi federalni ministar prostornog uređenja (u daljem tekstu: ministar).</w:t>
      </w:r>
    </w:p>
    <w:p w:rsidR="003F1716" w:rsidRPr="00570BA4" w:rsidRDefault="003F1716" w:rsidP="00F859F5">
      <w:pPr>
        <w:shd w:val="clear" w:color="auto" w:fill="FFFFFF"/>
        <w:spacing w:after="0" w:line="240" w:lineRule="auto"/>
        <w:rPr>
          <w:rFonts w:ascii="Arial" w:eastAsia="Times New Roman" w:hAnsi="Arial" w:cs="Arial"/>
          <w:color w:val="000000"/>
          <w:sz w:val="24"/>
          <w:szCs w:val="24"/>
          <w:lang w:eastAsia="bs-Latn-BA"/>
        </w:rPr>
      </w:pPr>
    </w:p>
    <w:p w:rsidR="003F1716" w:rsidRPr="00570BA4" w:rsidRDefault="003F1716" w:rsidP="003F1716">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Troškove tehničkog pregleda čine:</w:t>
      </w:r>
    </w:p>
    <w:p w:rsidR="003F1716" w:rsidRPr="00570BA4" w:rsidRDefault="003F1716" w:rsidP="003F1716">
      <w:pPr>
        <w:numPr>
          <w:ilvl w:val="0"/>
          <w:numId w:val="4"/>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naknada za rad komisije za tehnički pregled,</w:t>
      </w:r>
    </w:p>
    <w:p w:rsidR="003F1716" w:rsidRPr="00570BA4" w:rsidRDefault="003F1716" w:rsidP="003F1716">
      <w:pPr>
        <w:numPr>
          <w:ilvl w:val="0"/>
          <w:numId w:val="4"/>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porezi, doprinosi i naknade u skladu sa posebnim propisima,</w:t>
      </w:r>
    </w:p>
    <w:p w:rsidR="003F1716" w:rsidRPr="00570BA4" w:rsidRDefault="003F1716" w:rsidP="003F1716">
      <w:pPr>
        <w:numPr>
          <w:ilvl w:val="0"/>
          <w:numId w:val="4"/>
        </w:num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naknada za administrativno-tehničke poslove.</w:t>
      </w:r>
    </w:p>
    <w:p w:rsidR="003F1716" w:rsidRPr="00570BA4" w:rsidRDefault="003F1716" w:rsidP="003F1716">
      <w:pPr>
        <w:shd w:val="clear" w:color="auto" w:fill="FFFFFF"/>
        <w:spacing w:after="0" w:line="240" w:lineRule="auto"/>
        <w:rPr>
          <w:rFonts w:ascii="Arial" w:eastAsia="Times New Roman" w:hAnsi="Arial" w:cs="Arial"/>
          <w:color w:val="000000"/>
          <w:sz w:val="24"/>
          <w:szCs w:val="24"/>
          <w:lang w:eastAsia="bs-Latn-BA"/>
        </w:rPr>
      </w:pPr>
    </w:p>
    <w:p w:rsidR="00760131" w:rsidRPr="00570BA4" w:rsidRDefault="003F1716" w:rsidP="003F1716">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Administrativno-tehničke poslove obavlja voditelj postupka i ima pravo na naknadu u skladu sa posebnim propisima.</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14.</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Predsjedniku i članovima komisije pripada naknada za rad.</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Ministarstvo utvrđuje troškove tehničkog pregleda</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r w:rsidR="003F1716" w:rsidRPr="00570BA4">
        <w:rPr>
          <w:rFonts w:ascii="Arial" w:eastAsia="Times New Roman" w:hAnsi="Arial" w:cs="Arial"/>
          <w:color w:val="000000"/>
          <w:sz w:val="24"/>
          <w:szCs w:val="24"/>
          <w:lang w:eastAsia="bs-Latn-BA"/>
        </w:rPr>
        <w:t>Visina naknade po jednom danu rada svakog pojedinog člana komisije iznosi 120 KM.</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t>Dužina trajanja tehničkog pregleda obračunava se na temelju iskazanog broja (pregled tehničke i druge dokumentacije, vršenju tehničkog pregleda na licu mjesta, izradi zapisnika) dana potrebnih za obavljanje radnji u postupku tehničkog pregleda. (PRILOG TABELA 1.)</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r w:rsidR="003F1716" w:rsidRPr="00570BA4">
        <w:rPr>
          <w:rFonts w:ascii="Arial" w:eastAsia="Times New Roman" w:hAnsi="Arial" w:cs="Arial"/>
          <w:color w:val="000000"/>
          <w:sz w:val="24"/>
          <w:szCs w:val="24"/>
          <w:lang w:eastAsia="bs-Latn-BA"/>
        </w:rPr>
        <w:t>Ukupni iznos visine</w:t>
      </w:r>
      <w:r w:rsidRPr="00570BA4">
        <w:rPr>
          <w:rFonts w:ascii="Arial" w:eastAsia="Times New Roman" w:hAnsi="Arial" w:cs="Arial"/>
          <w:color w:val="000000"/>
          <w:sz w:val="24"/>
          <w:szCs w:val="24"/>
          <w:lang w:eastAsia="bs-Latn-BA"/>
        </w:rPr>
        <w:t xml:space="preserve"> naknade za rad članova komisije potvrđuje ministar uzimajući u obzir složenost, dužinu trajanja tehničkog pregleda i prijedloga predsjednika komisije. (PRILOG TABELA 2.)</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15.</w:t>
      </w:r>
      <w:r w:rsidR="00F7254A" w:rsidRPr="00570BA4">
        <w:rPr>
          <w:rFonts w:ascii="Arial" w:eastAsia="Times New Roman" w:hAnsi="Arial" w:cs="Arial"/>
          <w:color w:val="000000"/>
          <w:sz w:val="24"/>
          <w:szCs w:val="24"/>
          <w:lang w:eastAsia="bs-Latn-BA"/>
        </w:rPr>
        <w:br/>
      </w:r>
    </w:p>
    <w:p w:rsidR="003F1716" w:rsidRPr="00570BA4" w:rsidRDefault="003F1716" w:rsidP="003F1716">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Ministar po zaprimljenom zahtjevu od strane investitora, prije imenovanja komisije, donosi zaključak po kojem je investitor dužan uplatiti preliminarni iznos troškova naknade za tehnički pregled, a na osnovu procjene ministarstva o složenosti građevine ili zahvata u prostoru za tehnički pregled.</w:t>
      </w:r>
    </w:p>
    <w:p w:rsidR="003F1716" w:rsidRPr="00570BA4" w:rsidRDefault="003F1716" w:rsidP="003F1716">
      <w:pPr>
        <w:shd w:val="clear" w:color="auto" w:fill="FFFFFF"/>
        <w:spacing w:after="0" w:line="240" w:lineRule="auto"/>
        <w:rPr>
          <w:rFonts w:ascii="Arial" w:eastAsia="Times New Roman" w:hAnsi="Arial" w:cs="Arial"/>
          <w:color w:val="000000"/>
          <w:sz w:val="24"/>
          <w:szCs w:val="24"/>
          <w:lang w:eastAsia="bs-Latn-BA"/>
        </w:rPr>
      </w:pPr>
    </w:p>
    <w:p w:rsidR="00760131" w:rsidRPr="00570BA4" w:rsidRDefault="003F1716"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Ministar po okončanju tehničkog pregleda građevine, a prije izdavanja odobrenja za upotrebu po zahtjevu investitora, donosi zaključak po kojem je investitor dužan uplatiti iznos troškova naknade za izvršeni tehnički pregled, koji čini razliku ukupnog iznosa visine naknade iz člana 14. stav (5) pravilnika i preliminarnog iznosa troškova naknade iz stava (1) ovog člana.</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VII. PRELAZNE I ZAVRŠNE ODREDBE</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16.</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EA4A54"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Do formiranja liste stručnih lica za vršenje tehničkih pregleda, u skladu sa članom 2. ovog Pravilnika, Ministarstvo će imenovati komisiju s ranije formiranih lista</w:t>
      </w:r>
      <w:r w:rsidR="00760131" w:rsidRPr="00570BA4">
        <w:rPr>
          <w:rFonts w:ascii="Arial" w:eastAsia="Times New Roman" w:hAnsi="Arial" w:cs="Arial"/>
          <w:color w:val="000000"/>
          <w:sz w:val="24"/>
          <w:szCs w:val="24"/>
          <w:lang w:eastAsia="bs-Latn-BA"/>
        </w:rPr>
        <w:t>.</w:t>
      </w:r>
      <w:r w:rsidR="00760131" w:rsidRPr="00570BA4">
        <w:rPr>
          <w:rFonts w:ascii="Arial" w:eastAsia="Times New Roman" w:hAnsi="Arial" w:cs="Arial"/>
          <w:color w:val="000000"/>
          <w:sz w:val="24"/>
          <w:szCs w:val="24"/>
          <w:lang w:eastAsia="bs-Latn-BA"/>
        </w:rPr>
        <w:br/>
      </w:r>
      <w:r w:rsidR="00760131"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17.</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Danom stupanja na snagu ovog Pravilnika prestaje važiti Pravilnik o tehničkom pregledu građevine ("Službene novine Federacije BiH", br. 21/06 i 23/08).</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b/>
          <w:bCs/>
          <w:color w:val="000000"/>
          <w:sz w:val="24"/>
          <w:szCs w:val="24"/>
          <w:lang w:eastAsia="bs-Latn-BA"/>
        </w:rPr>
        <w:t>Član 18.</w:t>
      </w:r>
      <w:r w:rsidRPr="00570BA4">
        <w:rPr>
          <w:rFonts w:ascii="Arial" w:eastAsia="Times New Roman" w:hAnsi="Arial" w:cs="Arial"/>
          <w:color w:val="000000"/>
          <w:sz w:val="24"/>
          <w:szCs w:val="24"/>
          <w:lang w:eastAsia="bs-Latn-BA"/>
        </w:rPr>
        <w:br/>
      </w:r>
      <w:r w:rsidRPr="00570BA4">
        <w:rPr>
          <w:rFonts w:ascii="Arial" w:eastAsia="Times New Roman" w:hAnsi="Arial" w:cs="Arial"/>
          <w:color w:val="000000"/>
          <w:sz w:val="24"/>
          <w:szCs w:val="24"/>
          <w:lang w:eastAsia="bs-Latn-BA"/>
        </w:rPr>
        <w:br/>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Ovaj Pravilnik stupa na snagu osam dana od dana objave u "Službenim novinama Federacije BiH".</w:t>
      </w:r>
      <w:r w:rsidRPr="00570BA4">
        <w:rPr>
          <w:rFonts w:ascii="Arial" w:eastAsia="Times New Roman" w:hAnsi="Arial" w:cs="Arial"/>
          <w:color w:val="000000"/>
          <w:sz w:val="24"/>
          <w:szCs w:val="24"/>
          <w:lang w:eastAsia="bs-Latn-BA"/>
        </w:rPr>
        <w:br/>
      </w:r>
    </w:p>
    <w:p w:rsidR="00F7254A" w:rsidRPr="00570BA4" w:rsidRDefault="00F7254A" w:rsidP="00F859F5">
      <w:pPr>
        <w:shd w:val="clear" w:color="auto" w:fill="FFFFFF"/>
        <w:spacing w:after="0" w:line="240" w:lineRule="auto"/>
        <w:rPr>
          <w:rFonts w:ascii="Arial" w:eastAsia="Times New Roman" w:hAnsi="Arial" w:cs="Arial"/>
          <w:color w:val="000000"/>
          <w:sz w:val="24"/>
          <w:szCs w:val="24"/>
          <w:lang w:eastAsia="bs-Latn-BA"/>
        </w:rPr>
      </w:pP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t>Broj 03-23-2-839/14</w:t>
      </w:r>
      <w:r w:rsidRPr="00570BA4">
        <w:rPr>
          <w:rFonts w:ascii="Arial" w:eastAsia="Times New Roman" w:hAnsi="Arial" w:cs="Arial"/>
          <w:color w:val="000000"/>
          <w:sz w:val="24"/>
          <w:szCs w:val="24"/>
          <w:lang w:eastAsia="bs-Latn-BA"/>
        </w:rPr>
        <w:br/>
        <w:t>3. jula 2014. godine</w:t>
      </w:r>
      <w:r w:rsidRPr="00570BA4">
        <w:rPr>
          <w:rFonts w:ascii="Arial" w:eastAsia="Times New Roman" w:hAnsi="Arial" w:cs="Arial"/>
          <w:color w:val="000000"/>
          <w:sz w:val="24"/>
          <w:szCs w:val="24"/>
          <w:lang w:eastAsia="bs-Latn-BA"/>
        </w:rPr>
        <w:br/>
        <w:t>Sarajevo</w:t>
      </w:r>
    </w:p>
    <w:p w:rsidR="00760131" w:rsidRPr="00570BA4" w:rsidRDefault="00760131" w:rsidP="00F859F5">
      <w:pPr>
        <w:shd w:val="clear" w:color="auto" w:fill="FFFFFF"/>
        <w:spacing w:after="0" w:line="240" w:lineRule="auto"/>
        <w:jc w:val="center"/>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br/>
        <w:t>Ministar</w:t>
      </w:r>
      <w:r w:rsidRPr="00570BA4">
        <w:rPr>
          <w:rFonts w:ascii="Arial" w:eastAsia="Times New Roman" w:hAnsi="Arial" w:cs="Arial"/>
          <w:color w:val="000000"/>
          <w:sz w:val="24"/>
          <w:szCs w:val="24"/>
          <w:lang w:eastAsia="bs-Latn-BA"/>
        </w:rPr>
        <w:br/>
        <w:t>Mr. sci. </w:t>
      </w:r>
      <w:r w:rsidRPr="00570BA4">
        <w:rPr>
          <w:rFonts w:ascii="Arial" w:eastAsia="Times New Roman" w:hAnsi="Arial" w:cs="Arial"/>
          <w:b/>
          <w:bCs/>
          <w:color w:val="000000"/>
          <w:sz w:val="24"/>
          <w:szCs w:val="24"/>
          <w:lang w:eastAsia="bs-Latn-BA"/>
        </w:rPr>
        <w:t>Desnica Radivojević</w:t>
      </w:r>
      <w:r w:rsidRPr="00570BA4">
        <w:rPr>
          <w:rFonts w:ascii="Arial" w:eastAsia="Times New Roman" w:hAnsi="Arial" w:cs="Arial"/>
          <w:color w:val="000000"/>
          <w:sz w:val="24"/>
          <w:szCs w:val="24"/>
          <w:lang w:eastAsia="bs-Latn-BA"/>
        </w:rPr>
        <w:t>, s. r.</w:t>
      </w:r>
    </w:p>
    <w:p w:rsidR="00760131" w:rsidRPr="00570BA4" w:rsidRDefault="00760131" w:rsidP="00F859F5">
      <w:pPr>
        <w:shd w:val="clear" w:color="auto" w:fill="FFFFFF"/>
        <w:spacing w:after="0" w:line="240" w:lineRule="auto"/>
        <w:rPr>
          <w:rFonts w:ascii="Arial" w:eastAsia="Times New Roman" w:hAnsi="Arial" w:cs="Arial"/>
          <w:color w:val="000000"/>
          <w:sz w:val="24"/>
          <w:szCs w:val="24"/>
          <w:lang w:eastAsia="bs-Latn-BA"/>
        </w:rPr>
      </w:pPr>
      <w:r w:rsidRPr="00570BA4">
        <w:rPr>
          <w:rFonts w:ascii="Arial" w:eastAsia="Times New Roman" w:hAnsi="Arial" w:cs="Arial"/>
          <w:color w:val="000000"/>
          <w:sz w:val="24"/>
          <w:szCs w:val="24"/>
          <w:lang w:eastAsia="bs-Latn-BA"/>
        </w:rPr>
        <w:br/>
      </w:r>
    </w:p>
    <w:p w:rsidR="00922853" w:rsidRPr="00570BA4" w:rsidRDefault="00922853"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p w:rsidR="00721482" w:rsidRPr="00570BA4" w:rsidRDefault="00721482" w:rsidP="00721482">
      <w:pPr>
        <w:spacing w:after="0" w:line="240" w:lineRule="auto"/>
        <w:jc w:val="center"/>
        <w:rPr>
          <w:rFonts w:ascii="Arial" w:hAnsi="Arial" w:cs="Arial"/>
          <w:sz w:val="24"/>
          <w:szCs w:val="24"/>
        </w:rPr>
      </w:pPr>
      <w:r w:rsidRPr="00570BA4">
        <w:rPr>
          <w:rFonts w:ascii="Arial" w:hAnsi="Arial" w:cs="Arial"/>
          <w:sz w:val="24"/>
          <w:szCs w:val="24"/>
        </w:rPr>
        <w:t>TABELA/OBRAZAC 1</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Predmet tehničkog pregleda ___________________________________________________________________</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Ime i prezime člana komisije ____________________________________________</w:t>
      </w:r>
    </w:p>
    <w:p w:rsidR="00721482" w:rsidRPr="00570BA4" w:rsidRDefault="00721482" w:rsidP="00721482">
      <w:pPr>
        <w:spacing w:after="0" w:line="240" w:lineRule="auto"/>
        <w:rPr>
          <w:rFonts w:ascii="Arial" w:hAnsi="Arial" w:cs="Arial"/>
          <w:sz w:val="24"/>
          <w:szCs w:val="24"/>
        </w:rPr>
      </w:pP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891"/>
        <w:gridCol w:w="1335"/>
        <w:gridCol w:w="2691"/>
      </w:tblGrid>
      <w:tr w:rsidR="00721482" w:rsidRPr="00570BA4" w:rsidTr="00CA35B4">
        <w:tc>
          <w:tcPr>
            <w:tcW w:w="4503" w:type="dxa"/>
            <w:vAlign w:val="center"/>
          </w:tcPr>
          <w:p w:rsidR="00721482" w:rsidRPr="00570BA4" w:rsidRDefault="00721482" w:rsidP="00CA35B4">
            <w:pPr>
              <w:spacing w:after="0" w:line="240" w:lineRule="auto"/>
              <w:rPr>
                <w:rFonts w:ascii="Arial" w:hAnsi="Arial" w:cs="Arial"/>
                <w:sz w:val="24"/>
                <w:szCs w:val="24"/>
              </w:rPr>
            </w:pPr>
            <w:r w:rsidRPr="00570BA4">
              <w:rPr>
                <w:rFonts w:ascii="Arial" w:hAnsi="Arial" w:cs="Arial"/>
                <w:sz w:val="24"/>
                <w:szCs w:val="24"/>
              </w:rPr>
              <w:t>Radnje pregleda</w:t>
            </w:r>
          </w:p>
        </w:tc>
        <w:tc>
          <w:tcPr>
            <w:tcW w:w="891" w:type="dxa"/>
            <w:vAlign w:val="center"/>
          </w:tcPr>
          <w:p w:rsidR="00721482" w:rsidRPr="00570BA4" w:rsidRDefault="00721482" w:rsidP="00CA35B4">
            <w:pPr>
              <w:spacing w:after="0" w:line="240" w:lineRule="auto"/>
              <w:jc w:val="center"/>
              <w:rPr>
                <w:rFonts w:ascii="Arial" w:hAnsi="Arial" w:cs="Arial"/>
                <w:sz w:val="24"/>
                <w:szCs w:val="24"/>
              </w:rPr>
            </w:pPr>
            <w:r w:rsidRPr="00570BA4">
              <w:rPr>
                <w:rFonts w:ascii="Arial" w:hAnsi="Arial" w:cs="Arial"/>
                <w:sz w:val="24"/>
                <w:szCs w:val="24"/>
              </w:rPr>
              <w:t xml:space="preserve">Broj dana  </w:t>
            </w:r>
          </w:p>
        </w:tc>
        <w:tc>
          <w:tcPr>
            <w:tcW w:w="1335" w:type="dxa"/>
            <w:vAlign w:val="center"/>
          </w:tcPr>
          <w:p w:rsidR="00721482" w:rsidRPr="00570BA4" w:rsidRDefault="00721482" w:rsidP="00CA35B4">
            <w:pPr>
              <w:spacing w:after="0" w:line="240" w:lineRule="auto"/>
              <w:jc w:val="center"/>
              <w:rPr>
                <w:rFonts w:ascii="Arial" w:hAnsi="Arial" w:cs="Arial"/>
                <w:sz w:val="24"/>
                <w:szCs w:val="24"/>
              </w:rPr>
            </w:pPr>
            <w:r w:rsidRPr="00570BA4">
              <w:rPr>
                <w:rFonts w:ascii="Arial" w:hAnsi="Arial" w:cs="Arial"/>
                <w:sz w:val="24"/>
                <w:szCs w:val="24"/>
              </w:rPr>
              <w:t>Iznos naknade po danu</w:t>
            </w:r>
          </w:p>
        </w:tc>
        <w:tc>
          <w:tcPr>
            <w:tcW w:w="2691" w:type="dxa"/>
            <w:vAlign w:val="center"/>
          </w:tcPr>
          <w:p w:rsidR="00721482" w:rsidRPr="00570BA4" w:rsidRDefault="00721482" w:rsidP="00CA35B4">
            <w:pPr>
              <w:spacing w:after="0" w:line="240" w:lineRule="auto"/>
              <w:jc w:val="center"/>
              <w:rPr>
                <w:rFonts w:ascii="Arial" w:hAnsi="Arial" w:cs="Arial"/>
                <w:sz w:val="24"/>
                <w:szCs w:val="24"/>
              </w:rPr>
            </w:pPr>
            <w:r w:rsidRPr="00570BA4">
              <w:rPr>
                <w:rFonts w:ascii="Arial" w:hAnsi="Arial" w:cs="Arial"/>
                <w:sz w:val="24"/>
                <w:szCs w:val="24"/>
              </w:rPr>
              <w:t>Suma (dan x naknada)</w:t>
            </w:r>
          </w:p>
        </w:tc>
      </w:tr>
      <w:tr w:rsidR="00721482" w:rsidRPr="00570BA4" w:rsidTr="00CA35B4">
        <w:tc>
          <w:tcPr>
            <w:tcW w:w="4503" w:type="dxa"/>
            <w:vAlign w:val="center"/>
          </w:tcPr>
          <w:p w:rsidR="00721482" w:rsidRPr="00570BA4" w:rsidRDefault="00721482" w:rsidP="00721482">
            <w:pPr>
              <w:pStyle w:val="ListParagraph"/>
              <w:numPr>
                <w:ilvl w:val="0"/>
                <w:numId w:val="5"/>
              </w:numPr>
              <w:tabs>
                <w:tab w:val="left" w:pos="240"/>
              </w:tabs>
              <w:spacing w:after="0" w:line="240" w:lineRule="auto"/>
              <w:ind w:left="0" w:firstLine="0"/>
              <w:rPr>
                <w:rFonts w:ascii="Arial" w:hAnsi="Arial" w:cs="Arial"/>
                <w:sz w:val="24"/>
                <w:szCs w:val="24"/>
              </w:rPr>
            </w:pPr>
            <w:r w:rsidRPr="00570BA4">
              <w:rPr>
                <w:rFonts w:ascii="Arial" w:hAnsi="Arial" w:cs="Arial"/>
                <w:sz w:val="24"/>
                <w:szCs w:val="24"/>
              </w:rPr>
              <w:t>pripremne radnje za tehnički pregled (vrijeme provedeno na pregledu tehničke i dr. dokumentacije)*</w:t>
            </w:r>
          </w:p>
        </w:tc>
        <w:tc>
          <w:tcPr>
            <w:tcW w:w="891" w:type="dxa"/>
          </w:tcPr>
          <w:p w:rsidR="00721482" w:rsidRPr="00570BA4" w:rsidRDefault="00721482" w:rsidP="00CA35B4">
            <w:pPr>
              <w:spacing w:after="0" w:line="240" w:lineRule="auto"/>
              <w:rPr>
                <w:rFonts w:ascii="Arial" w:hAnsi="Arial" w:cs="Arial"/>
                <w:sz w:val="24"/>
                <w:szCs w:val="24"/>
              </w:rPr>
            </w:pPr>
          </w:p>
        </w:tc>
        <w:tc>
          <w:tcPr>
            <w:tcW w:w="1335" w:type="dxa"/>
          </w:tcPr>
          <w:p w:rsidR="00721482" w:rsidRPr="00570BA4" w:rsidRDefault="00721482" w:rsidP="00CA35B4">
            <w:pPr>
              <w:spacing w:after="0" w:line="240" w:lineRule="auto"/>
              <w:rPr>
                <w:rFonts w:ascii="Arial" w:hAnsi="Arial" w:cs="Arial"/>
                <w:sz w:val="24"/>
                <w:szCs w:val="24"/>
              </w:rPr>
            </w:pPr>
          </w:p>
        </w:tc>
        <w:tc>
          <w:tcPr>
            <w:tcW w:w="2691" w:type="dxa"/>
            <w:vAlign w:val="center"/>
          </w:tcPr>
          <w:p w:rsidR="00721482" w:rsidRPr="00570BA4" w:rsidRDefault="00721482" w:rsidP="00CA35B4">
            <w:pPr>
              <w:spacing w:after="0" w:line="240" w:lineRule="auto"/>
              <w:rPr>
                <w:rFonts w:ascii="Arial" w:hAnsi="Arial" w:cs="Arial"/>
                <w:sz w:val="24"/>
                <w:szCs w:val="24"/>
              </w:rPr>
            </w:pPr>
          </w:p>
        </w:tc>
      </w:tr>
      <w:tr w:rsidR="00721482" w:rsidRPr="00570BA4" w:rsidTr="00CA35B4">
        <w:tc>
          <w:tcPr>
            <w:tcW w:w="4503" w:type="dxa"/>
            <w:vAlign w:val="center"/>
          </w:tcPr>
          <w:p w:rsidR="00721482" w:rsidRPr="00570BA4" w:rsidRDefault="00721482" w:rsidP="00721482">
            <w:pPr>
              <w:pStyle w:val="ListParagraph"/>
              <w:numPr>
                <w:ilvl w:val="0"/>
                <w:numId w:val="5"/>
              </w:numPr>
              <w:tabs>
                <w:tab w:val="left" w:pos="284"/>
              </w:tabs>
              <w:spacing w:after="0" w:line="240" w:lineRule="auto"/>
              <w:ind w:left="0" w:firstLine="0"/>
              <w:rPr>
                <w:rFonts w:ascii="Arial" w:hAnsi="Arial" w:cs="Arial"/>
                <w:sz w:val="24"/>
                <w:szCs w:val="24"/>
              </w:rPr>
            </w:pPr>
            <w:r w:rsidRPr="00570BA4">
              <w:rPr>
                <w:rFonts w:ascii="Arial" w:hAnsi="Arial" w:cs="Arial"/>
                <w:sz w:val="24"/>
                <w:szCs w:val="24"/>
              </w:rPr>
              <w:t>vrijeme provedeno na neposrednom pregledu građevine**</w:t>
            </w:r>
          </w:p>
        </w:tc>
        <w:tc>
          <w:tcPr>
            <w:tcW w:w="891" w:type="dxa"/>
          </w:tcPr>
          <w:p w:rsidR="00721482" w:rsidRPr="00570BA4" w:rsidRDefault="00721482" w:rsidP="00CA35B4">
            <w:pPr>
              <w:spacing w:after="0" w:line="240" w:lineRule="auto"/>
              <w:rPr>
                <w:rFonts w:ascii="Arial" w:hAnsi="Arial" w:cs="Arial"/>
                <w:sz w:val="24"/>
                <w:szCs w:val="24"/>
              </w:rPr>
            </w:pPr>
          </w:p>
        </w:tc>
        <w:tc>
          <w:tcPr>
            <w:tcW w:w="1335" w:type="dxa"/>
          </w:tcPr>
          <w:p w:rsidR="00721482" w:rsidRPr="00570BA4" w:rsidRDefault="00721482" w:rsidP="00CA35B4">
            <w:pPr>
              <w:spacing w:after="0" w:line="240" w:lineRule="auto"/>
              <w:rPr>
                <w:rFonts w:ascii="Arial" w:hAnsi="Arial" w:cs="Arial"/>
                <w:sz w:val="24"/>
                <w:szCs w:val="24"/>
              </w:rPr>
            </w:pPr>
          </w:p>
        </w:tc>
        <w:tc>
          <w:tcPr>
            <w:tcW w:w="2691" w:type="dxa"/>
            <w:vAlign w:val="center"/>
          </w:tcPr>
          <w:p w:rsidR="00721482" w:rsidRPr="00570BA4" w:rsidRDefault="00721482" w:rsidP="00CA35B4">
            <w:pPr>
              <w:spacing w:after="0" w:line="240" w:lineRule="auto"/>
              <w:rPr>
                <w:rFonts w:ascii="Arial" w:hAnsi="Arial" w:cs="Arial"/>
                <w:sz w:val="24"/>
                <w:szCs w:val="24"/>
              </w:rPr>
            </w:pPr>
          </w:p>
        </w:tc>
      </w:tr>
      <w:tr w:rsidR="00721482" w:rsidRPr="00570BA4" w:rsidTr="00CA35B4">
        <w:tc>
          <w:tcPr>
            <w:tcW w:w="4503" w:type="dxa"/>
            <w:vAlign w:val="center"/>
          </w:tcPr>
          <w:p w:rsidR="00721482" w:rsidRPr="00570BA4" w:rsidRDefault="00721482" w:rsidP="00721482">
            <w:pPr>
              <w:pStyle w:val="ListParagraph"/>
              <w:numPr>
                <w:ilvl w:val="0"/>
                <w:numId w:val="5"/>
              </w:numPr>
              <w:tabs>
                <w:tab w:val="left" w:pos="284"/>
              </w:tabs>
              <w:spacing w:after="0" w:line="240" w:lineRule="auto"/>
              <w:ind w:left="0" w:firstLine="0"/>
              <w:rPr>
                <w:rFonts w:ascii="Arial" w:hAnsi="Arial" w:cs="Arial"/>
                <w:sz w:val="24"/>
                <w:szCs w:val="24"/>
              </w:rPr>
            </w:pPr>
            <w:r w:rsidRPr="00570BA4">
              <w:rPr>
                <w:rFonts w:ascii="Arial" w:hAnsi="Arial" w:cs="Arial"/>
                <w:sz w:val="24"/>
                <w:szCs w:val="24"/>
              </w:rPr>
              <w:t>vrijeme provedeno na izradi zapisnika sa mišljenjem i izvještajem***</w:t>
            </w:r>
          </w:p>
        </w:tc>
        <w:tc>
          <w:tcPr>
            <w:tcW w:w="891" w:type="dxa"/>
          </w:tcPr>
          <w:p w:rsidR="00721482" w:rsidRPr="00570BA4" w:rsidRDefault="00721482" w:rsidP="00CA35B4">
            <w:pPr>
              <w:spacing w:after="0" w:line="240" w:lineRule="auto"/>
              <w:rPr>
                <w:rFonts w:ascii="Arial" w:hAnsi="Arial" w:cs="Arial"/>
                <w:sz w:val="24"/>
                <w:szCs w:val="24"/>
              </w:rPr>
            </w:pPr>
          </w:p>
        </w:tc>
        <w:tc>
          <w:tcPr>
            <w:tcW w:w="1335" w:type="dxa"/>
          </w:tcPr>
          <w:p w:rsidR="00721482" w:rsidRPr="00570BA4" w:rsidRDefault="00721482" w:rsidP="00CA35B4">
            <w:pPr>
              <w:spacing w:after="0" w:line="240" w:lineRule="auto"/>
              <w:rPr>
                <w:rFonts w:ascii="Arial" w:hAnsi="Arial" w:cs="Arial"/>
                <w:sz w:val="24"/>
                <w:szCs w:val="24"/>
              </w:rPr>
            </w:pPr>
          </w:p>
        </w:tc>
        <w:tc>
          <w:tcPr>
            <w:tcW w:w="2691" w:type="dxa"/>
            <w:vAlign w:val="center"/>
          </w:tcPr>
          <w:p w:rsidR="00721482" w:rsidRPr="00570BA4" w:rsidRDefault="00721482" w:rsidP="00CA35B4">
            <w:pPr>
              <w:spacing w:after="0" w:line="240" w:lineRule="auto"/>
              <w:rPr>
                <w:rFonts w:ascii="Arial" w:hAnsi="Arial" w:cs="Arial"/>
                <w:sz w:val="24"/>
                <w:szCs w:val="24"/>
              </w:rPr>
            </w:pPr>
          </w:p>
        </w:tc>
      </w:tr>
      <w:tr w:rsidR="00721482" w:rsidRPr="00570BA4" w:rsidTr="00CA35B4">
        <w:tc>
          <w:tcPr>
            <w:tcW w:w="6729" w:type="dxa"/>
            <w:gridSpan w:val="3"/>
            <w:vAlign w:val="center"/>
          </w:tcPr>
          <w:p w:rsidR="00721482" w:rsidRPr="00570BA4" w:rsidRDefault="00721482" w:rsidP="00CA35B4">
            <w:pPr>
              <w:spacing w:after="0" w:line="240" w:lineRule="auto"/>
              <w:jc w:val="right"/>
              <w:rPr>
                <w:rFonts w:ascii="Arial" w:hAnsi="Arial" w:cs="Arial"/>
                <w:sz w:val="24"/>
                <w:szCs w:val="24"/>
              </w:rPr>
            </w:pPr>
            <w:r w:rsidRPr="00570BA4">
              <w:rPr>
                <w:rFonts w:ascii="Arial" w:hAnsi="Arial" w:cs="Arial"/>
                <w:sz w:val="24"/>
                <w:szCs w:val="24"/>
              </w:rPr>
              <w:t>UKUPNO:</w:t>
            </w:r>
          </w:p>
        </w:tc>
        <w:tc>
          <w:tcPr>
            <w:tcW w:w="2691" w:type="dxa"/>
            <w:vAlign w:val="center"/>
          </w:tcPr>
          <w:p w:rsidR="00721482" w:rsidRPr="00570BA4" w:rsidRDefault="00721482" w:rsidP="00CA35B4">
            <w:pPr>
              <w:spacing w:after="0" w:line="240" w:lineRule="auto"/>
              <w:rPr>
                <w:rFonts w:ascii="Arial" w:hAnsi="Arial" w:cs="Arial"/>
                <w:sz w:val="24"/>
                <w:szCs w:val="24"/>
              </w:rPr>
            </w:pPr>
          </w:p>
          <w:p w:rsidR="00721482" w:rsidRPr="00570BA4" w:rsidRDefault="00721482" w:rsidP="00CA35B4">
            <w:pPr>
              <w:spacing w:after="0" w:line="240" w:lineRule="auto"/>
              <w:rPr>
                <w:rFonts w:ascii="Arial" w:hAnsi="Arial" w:cs="Arial"/>
                <w:sz w:val="24"/>
                <w:szCs w:val="24"/>
              </w:rPr>
            </w:pPr>
          </w:p>
        </w:tc>
      </w:tr>
    </w:tbl>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u w:val="single"/>
        </w:rPr>
        <w:t>Napomene</w:t>
      </w:r>
      <w:r w:rsidRPr="00570BA4">
        <w:rPr>
          <w:rFonts w:ascii="Arial" w:hAnsi="Arial" w:cs="Arial"/>
          <w:sz w:val="24"/>
          <w:szCs w:val="24"/>
        </w:rPr>
        <w:t>:</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 za manje složene građevine max. 2 dana, za srednje složene građevine max. 4 dana, za složene građevine max. 6 dana,</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 za manje složene građevine max. 4 dana, za srednje složene građevine max. 7 dana, za složene građevine max. 10 dana,</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 za manje složene građevine max. 2 dana, za srednje složene građevine max. 4 dana, za složene građevine max. 6 dana (broj dana za predsjednika komisije za izradu zapisnika sa mišljenjem i izvještajem se uvećava za dodatna 2 dana u odnosu na ostale članove komisije)</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u w:val="single"/>
        </w:rPr>
      </w:pPr>
      <w:r w:rsidRPr="00570BA4">
        <w:rPr>
          <w:rFonts w:ascii="Arial" w:hAnsi="Arial" w:cs="Arial"/>
          <w:sz w:val="24"/>
          <w:szCs w:val="24"/>
          <w:u w:val="single"/>
        </w:rPr>
        <w:t>Podaci o članu komisije:</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Adresa prebivališta:</w:t>
      </w:r>
      <w:r w:rsidRPr="00570BA4">
        <w:rPr>
          <w:rFonts w:ascii="Arial" w:hAnsi="Arial" w:cs="Arial"/>
          <w:sz w:val="24"/>
          <w:szCs w:val="24"/>
        </w:rPr>
        <w:tab/>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Općina:</w:t>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JMB:</w:t>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Naziv poslovne banke:</w:t>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Transakcijski račun broj:</w:t>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Partija broj:</w:t>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t>_________________________</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jc w:val="both"/>
        <w:rPr>
          <w:rFonts w:ascii="Arial" w:hAnsi="Arial" w:cs="Arial"/>
          <w:sz w:val="24"/>
          <w:szCs w:val="24"/>
        </w:rPr>
      </w:pPr>
    </w:p>
    <w:p w:rsidR="00721482" w:rsidRPr="00570BA4" w:rsidRDefault="00721482" w:rsidP="00721482">
      <w:pPr>
        <w:spacing w:after="0" w:line="240" w:lineRule="auto"/>
        <w:jc w:val="both"/>
        <w:rPr>
          <w:rFonts w:ascii="Arial" w:hAnsi="Arial" w:cs="Arial"/>
          <w:sz w:val="24"/>
          <w:szCs w:val="24"/>
        </w:rPr>
      </w:pPr>
      <w:r w:rsidRPr="00570BA4">
        <w:rPr>
          <w:rFonts w:ascii="Arial" w:hAnsi="Arial" w:cs="Arial"/>
          <w:sz w:val="24"/>
          <w:szCs w:val="24"/>
        </w:rPr>
        <w:t>Na osnovu člana 5. Zakona o zaštiti ličnih podataka (“Službeni glasnik BiH”, br. 49/06, 76/11 i 89/11), saglasan sam da Federalno ministarstvo prostornog uređenja moje lične podatke može obrađivati u predmetu ovog tehničkog pregleda, u kojem sam angažiran kao predsjednik/član komisije.</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jc w:val="right"/>
        <w:rPr>
          <w:rFonts w:ascii="Arial" w:hAnsi="Arial" w:cs="Arial"/>
          <w:sz w:val="24"/>
          <w:szCs w:val="24"/>
        </w:rPr>
      </w:pPr>
      <w:r w:rsidRPr="00570BA4">
        <w:rPr>
          <w:rFonts w:ascii="Arial" w:hAnsi="Arial" w:cs="Arial"/>
          <w:sz w:val="24"/>
          <w:szCs w:val="24"/>
        </w:rPr>
        <w:t>svojeručni potpis člana komisije ___________________</w:t>
      </w: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p>
    <w:p w:rsidR="00721482" w:rsidRPr="00570BA4" w:rsidRDefault="00721482" w:rsidP="00721482">
      <w:pPr>
        <w:spacing w:after="0" w:line="240" w:lineRule="auto"/>
        <w:rPr>
          <w:rFonts w:ascii="Arial" w:hAnsi="Arial" w:cs="Arial"/>
          <w:sz w:val="24"/>
          <w:szCs w:val="24"/>
        </w:rPr>
      </w:pPr>
      <w:r w:rsidRPr="00570BA4">
        <w:rPr>
          <w:rFonts w:ascii="Arial" w:hAnsi="Arial" w:cs="Arial"/>
          <w:sz w:val="24"/>
          <w:szCs w:val="24"/>
        </w:rPr>
        <w:t>Dana, _______ 20___. godine</w:t>
      </w:r>
    </w:p>
    <w:p w:rsidR="00721482" w:rsidRPr="00570BA4" w:rsidRDefault="00721482" w:rsidP="00721482">
      <w:pPr>
        <w:jc w:val="center"/>
        <w:rPr>
          <w:rFonts w:ascii="Arial" w:hAnsi="Arial" w:cs="Arial"/>
          <w:sz w:val="24"/>
          <w:szCs w:val="24"/>
        </w:rPr>
      </w:pPr>
      <w:r w:rsidRPr="00570BA4">
        <w:rPr>
          <w:rFonts w:ascii="Arial" w:hAnsi="Arial" w:cs="Arial"/>
          <w:sz w:val="24"/>
          <w:szCs w:val="24"/>
        </w:rPr>
        <w:t>TABELA/OBRAZAC 2</w:t>
      </w:r>
    </w:p>
    <w:p w:rsidR="00721482" w:rsidRPr="00570BA4" w:rsidRDefault="00721482" w:rsidP="00721482">
      <w:pPr>
        <w:jc w:val="center"/>
        <w:rPr>
          <w:rFonts w:ascii="Arial" w:hAnsi="Arial" w:cs="Arial"/>
          <w:sz w:val="24"/>
          <w:szCs w:val="24"/>
        </w:rPr>
      </w:pPr>
    </w:p>
    <w:p w:rsidR="00721482" w:rsidRPr="00570BA4" w:rsidRDefault="00721482" w:rsidP="00721482">
      <w:pPr>
        <w:rPr>
          <w:rFonts w:ascii="Arial" w:hAnsi="Arial" w:cs="Arial"/>
          <w:sz w:val="24"/>
          <w:szCs w:val="24"/>
        </w:rPr>
      </w:pPr>
      <w:r w:rsidRPr="00570BA4">
        <w:rPr>
          <w:rFonts w:ascii="Arial" w:hAnsi="Arial" w:cs="Arial"/>
          <w:sz w:val="24"/>
          <w:szCs w:val="24"/>
        </w:rPr>
        <w:t xml:space="preserve">PRIJEDLOG IZNOSA NAKNADE ZA RAD KOMISIJE </w:t>
      </w:r>
    </w:p>
    <w:p w:rsidR="00721482" w:rsidRPr="00570BA4" w:rsidRDefault="00721482" w:rsidP="00721482">
      <w:pPr>
        <w:rPr>
          <w:rFonts w:ascii="Arial" w:hAnsi="Arial" w:cs="Arial"/>
          <w:sz w:val="24"/>
          <w:szCs w:val="24"/>
        </w:rPr>
      </w:pPr>
    </w:p>
    <w:p w:rsidR="00721482" w:rsidRPr="00570BA4" w:rsidRDefault="00721482" w:rsidP="00721482">
      <w:pPr>
        <w:rPr>
          <w:rFonts w:ascii="Arial" w:hAnsi="Arial" w:cs="Arial"/>
          <w:sz w:val="24"/>
          <w:szCs w:val="24"/>
        </w:rPr>
      </w:pPr>
      <w:r w:rsidRPr="00570BA4">
        <w:rPr>
          <w:rFonts w:ascii="Arial" w:hAnsi="Arial" w:cs="Arial"/>
          <w:sz w:val="24"/>
          <w:szCs w:val="24"/>
        </w:rPr>
        <w:t>Građevina  _____________________________________</w:t>
      </w:r>
    </w:p>
    <w:p w:rsidR="00721482" w:rsidRPr="00570BA4" w:rsidRDefault="00721482" w:rsidP="00721482">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4"/>
        <w:gridCol w:w="4268"/>
      </w:tblGrid>
      <w:tr w:rsidR="00721482" w:rsidRPr="00570BA4" w:rsidTr="00CA35B4">
        <w:trPr>
          <w:trHeight w:val="284"/>
        </w:trPr>
        <w:tc>
          <w:tcPr>
            <w:tcW w:w="5070" w:type="dxa"/>
            <w:vAlign w:val="center"/>
          </w:tcPr>
          <w:p w:rsidR="00721482" w:rsidRPr="00570BA4" w:rsidRDefault="00721482" w:rsidP="00CA35B4">
            <w:pPr>
              <w:pStyle w:val="NoSpacing"/>
              <w:rPr>
                <w:rFonts w:ascii="Arial" w:hAnsi="Arial" w:cs="Arial"/>
                <w:sz w:val="24"/>
                <w:szCs w:val="24"/>
                <w:lang w:val="bs-Latn-BA"/>
              </w:rPr>
            </w:pPr>
            <w:r w:rsidRPr="00570BA4">
              <w:rPr>
                <w:rFonts w:ascii="Arial" w:hAnsi="Arial" w:cs="Arial"/>
                <w:sz w:val="24"/>
                <w:szCs w:val="24"/>
                <w:lang w:val="bs-Latn-BA"/>
              </w:rPr>
              <w:t>Članovi komisije:</w:t>
            </w:r>
          </w:p>
        </w:tc>
        <w:tc>
          <w:tcPr>
            <w:tcW w:w="4506" w:type="dxa"/>
            <w:vAlign w:val="center"/>
          </w:tcPr>
          <w:p w:rsidR="00721482" w:rsidRPr="00570BA4" w:rsidRDefault="00721482" w:rsidP="00CA35B4">
            <w:pPr>
              <w:pStyle w:val="NoSpacing"/>
              <w:jc w:val="center"/>
              <w:rPr>
                <w:rFonts w:ascii="Arial" w:hAnsi="Arial" w:cs="Arial"/>
                <w:sz w:val="24"/>
                <w:szCs w:val="24"/>
                <w:lang w:val="bs-Latn-BA"/>
              </w:rPr>
            </w:pPr>
            <w:r w:rsidRPr="00570BA4">
              <w:rPr>
                <w:rFonts w:ascii="Arial" w:hAnsi="Arial" w:cs="Arial"/>
                <w:sz w:val="24"/>
                <w:szCs w:val="24"/>
                <w:lang w:val="bs-Latn-BA"/>
              </w:rPr>
              <w:t>Suma  (Ukupan iznos iz obrazca 1)</w:t>
            </w: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rPr>
                <w:rFonts w:ascii="Arial" w:hAnsi="Arial" w:cs="Arial"/>
                <w:sz w:val="24"/>
                <w:szCs w:val="24"/>
              </w:rPr>
            </w:pPr>
            <w:r w:rsidRPr="00570BA4">
              <w:rPr>
                <w:rFonts w:ascii="Arial" w:hAnsi="Arial" w:cs="Arial"/>
                <w:sz w:val="24"/>
                <w:szCs w:val="24"/>
              </w:rPr>
              <w:t>-</w:t>
            </w:r>
          </w:p>
        </w:tc>
        <w:tc>
          <w:tcPr>
            <w:tcW w:w="4506" w:type="dxa"/>
          </w:tcPr>
          <w:p w:rsidR="00721482" w:rsidRPr="00570BA4" w:rsidRDefault="00721482" w:rsidP="00CA35B4">
            <w:pPr>
              <w:rPr>
                <w:rFonts w:ascii="Arial" w:hAnsi="Arial" w:cs="Arial"/>
                <w:sz w:val="24"/>
                <w:szCs w:val="24"/>
              </w:rPr>
            </w:pPr>
          </w:p>
        </w:tc>
      </w:tr>
      <w:tr w:rsidR="00721482" w:rsidRPr="00570BA4" w:rsidTr="00CA35B4">
        <w:trPr>
          <w:trHeight w:hRule="exact" w:val="284"/>
        </w:trPr>
        <w:tc>
          <w:tcPr>
            <w:tcW w:w="5070" w:type="dxa"/>
          </w:tcPr>
          <w:p w:rsidR="00721482" w:rsidRPr="00570BA4" w:rsidRDefault="00721482" w:rsidP="00CA35B4">
            <w:pPr>
              <w:jc w:val="right"/>
              <w:rPr>
                <w:rFonts w:ascii="Arial" w:hAnsi="Arial" w:cs="Arial"/>
                <w:sz w:val="24"/>
                <w:szCs w:val="24"/>
              </w:rPr>
            </w:pPr>
            <w:r w:rsidRPr="00570BA4">
              <w:rPr>
                <w:rFonts w:ascii="Arial" w:hAnsi="Arial" w:cs="Arial"/>
                <w:sz w:val="24"/>
                <w:szCs w:val="24"/>
              </w:rPr>
              <w:t>Ukupno:</w:t>
            </w:r>
          </w:p>
        </w:tc>
        <w:tc>
          <w:tcPr>
            <w:tcW w:w="4506" w:type="dxa"/>
          </w:tcPr>
          <w:p w:rsidR="00721482" w:rsidRPr="00570BA4" w:rsidRDefault="00721482" w:rsidP="00CA35B4">
            <w:pPr>
              <w:rPr>
                <w:rFonts w:ascii="Arial" w:hAnsi="Arial" w:cs="Arial"/>
                <w:sz w:val="24"/>
                <w:szCs w:val="24"/>
              </w:rPr>
            </w:pPr>
          </w:p>
        </w:tc>
      </w:tr>
    </w:tbl>
    <w:p w:rsidR="00721482" w:rsidRPr="00570BA4" w:rsidRDefault="00721482" w:rsidP="00721482">
      <w:pPr>
        <w:rPr>
          <w:rFonts w:ascii="Arial" w:hAnsi="Arial" w:cs="Arial"/>
          <w:sz w:val="24"/>
          <w:szCs w:val="24"/>
        </w:rPr>
      </w:pPr>
    </w:p>
    <w:p w:rsidR="00721482" w:rsidRPr="00570BA4" w:rsidRDefault="00721482" w:rsidP="00721482">
      <w:pPr>
        <w:spacing w:after="0"/>
        <w:rPr>
          <w:rFonts w:ascii="Arial" w:hAnsi="Arial" w:cs="Arial"/>
          <w:sz w:val="24"/>
          <w:szCs w:val="24"/>
        </w:rPr>
      </w:pPr>
      <w:r w:rsidRPr="00570BA4">
        <w:rPr>
          <w:rFonts w:ascii="Arial" w:hAnsi="Arial" w:cs="Arial"/>
          <w:sz w:val="24"/>
          <w:szCs w:val="24"/>
        </w:rPr>
        <w:t>Ukupni iznos naknade za rad komisije: ____________________________________</w:t>
      </w:r>
    </w:p>
    <w:p w:rsidR="00721482" w:rsidRPr="00570BA4" w:rsidRDefault="00721482" w:rsidP="00721482">
      <w:pPr>
        <w:spacing w:after="0"/>
        <w:rPr>
          <w:rFonts w:ascii="Arial" w:hAnsi="Arial" w:cs="Arial"/>
          <w:sz w:val="24"/>
          <w:szCs w:val="24"/>
        </w:rPr>
      </w:pP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r>
      <w:r w:rsidRPr="00570BA4">
        <w:rPr>
          <w:rFonts w:ascii="Arial" w:hAnsi="Arial" w:cs="Arial"/>
          <w:sz w:val="24"/>
          <w:szCs w:val="24"/>
        </w:rPr>
        <w:tab/>
        <w:t xml:space="preserve">    (slovima)</w:t>
      </w:r>
    </w:p>
    <w:p w:rsidR="00721482" w:rsidRPr="00570BA4" w:rsidRDefault="00721482" w:rsidP="00721482">
      <w:pPr>
        <w:rPr>
          <w:rFonts w:ascii="Arial" w:hAnsi="Arial" w:cs="Arial"/>
          <w:sz w:val="24"/>
          <w:szCs w:val="24"/>
        </w:rPr>
      </w:pPr>
    </w:p>
    <w:p w:rsidR="00721482" w:rsidRPr="00570BA4" w:rsidRDefault="00721482" w:rsidP="00721482">
      <w:pPr>
        <w:rPr>
          <w:rFonts w:ascii="Arial" w:hAnsi="Arial" w:cs="Arial"/>
          <w:sz w:val="24"/>
          <w:szCs w:val="24"/>
        </w:rPr>
      </w:pPr>
      <w:r w:rsidRPr="00570BA4">
        <w:rPr>
          <w:rFonts w:ascii="Arial" w:hAnsi="Arial" w:cs="Arial"/>
          <w:sz w:val="24"/>
          <w:szCs w:val="24"/>
        </w:rPr>
        <w:t xml:space="preserve">Sarajevo, ____. ___. 20___. god.       </w:t>
      </w:r>
    </w:p>
    <w:p w:rsidR="00721482" w:rsidRPr="00570BA4" w:rsidRDefault="00721482" w:rsidP="00721482">
      <w:pPr>
        <w:rPr>
          <w:rFonts w:ascii="Arial" w:hAnsi="Arial" w:cs="Arial"/>
          <w:sz w:val="24"/>
          <w:szCs w:val="24"/>
        </w:rPr>
      </w:pPr>
    </w:p>
    <w:p w:rsidR="00721482" w:rsidRPr="00570BA4" w:rsidRDefault="00721482" w:rsidP="00721482">
      <w:pPr>
        <w:rPr>
          <w:rFonts w:ascii="Arial" w:hAnsi="Arial" w:cs="Arial"/>
          <w:sz w:val="24"/>
          <w:szCs w:val="24"/>
        </w:rPr>
      </w:pPr>
    </w:p>
    <w:p w:rsidR="00721482" w:rsidRPr="00570BA4" w:rsidRDefault="00721482" w:rsidP="00721482">
      <w:pPr>
        <w:rPr>
          <w:rFonts w:ascii="Arial" w:hAnsi="Arial" w:cs="Arial"/>
          <w:sz w:val="24"/>
          <w:szCs w:val="24"/>
        </w:rPr>
      </w:pPr>
      <w:r w:rsidRPr="00570BA4">
        <w:rPr>
          <w:rFonts w:ascii="Arial" w:hAnsi="Arial" w:cs="Arial"/>
          <w:sz w:val="24"/>
          <w:szCs w:val="24"/>
        </w:rPr>
        <w:t>PREDSJEDNIK KOMISIJE</w:t>
      </w:r>
    </w:p>
    <w:p w:rsidR="00721482" w:rsidRPr="00570BA4" w:rsidRDefault="00721482" w:rsidP="00721482">
      <w:pPr>
        <w:rPr>
          <w:rFonts w:ascii="Arial" w:hAnsi="Arial" w:cs="Arial"/>
          <w:sz w:val="24"/>
          <w:szCs w:val="24"/>
        </w:rPr>
      </w:pPr>
      <w:r w:rsidRPr="00570BA4">
        <w:rPr>
          <w:rFonts w:ascii="Arial" w:hAnsi="Arial" w:cs="Arial"/>
          <w:sz w:val="24"/>
          <w:szCs w:val="24"/>
        </w:rPr>
        <w:t>_______________________</w:t>
      </w:r>
    </w:p>
    <w:p w:rsidR="00721482" w:rsidRPr="00570BA4" w:rsidRDefault="00721482" w:rsidP="00721482">
      <w:pPr>
        <w:jc w:val="right"/>
        <w:rPr>
          <w:rFonts w:ascii="Arial" w:hAnsi="Arial" w:cs="Arial"/>
          <w:sz w:val="24"/>
          <w:szCs w:val="24"/>
        </w:rPr>
      </w:pPr>
    </w:p>
    <w:p w:rsidR="00721482" w:rsidRPr="00570BA4" w:rsidRDefault="00721482" w:rsidP="00721482">
      <w:pPr>
        <w:jc w:val="right"/>
        <w:rPr>
          <w:rFonts w:ascii="Arial" w:hAnsi="Arial" w:cs="Arial"/>
          <w:sz w:val="24"/>
          <w:szCs w:val="24"/>
        </w:rPr>
      </w:pPr>
    </w:p>
    <w:p w:rsidR="00721482" w:rsidRPr="00570BA4" w:rsidRDefault="00721482" w:rsidP="00721482">
      <w:pPr>
        <w:jc w:val="right"/>
        <w:rPr>
          <w:rFonts w:ascii="Arial" w:hAnsi="Arial" w:cs="Arial"/>
          <w:sz w:val="24"/>
          <w:szCs w:val="24"/>
        </w:rPr>
      </w:pPr>
      <w:r w:rsidRPr="00570BA4">
        <w:rPr>
          <w:rFonts w:ascii="Arial" w:hAnsi="Arial" w:cs="Arial"/>
          <w:sz w:val="24"/>
          <w:szCs w:val="24"/>
        </w:rPr>
        <w:t>S A G L A S A N</w:t>
      </w:r>
    </w:p>
    <w:p w:rsidR="00721482" w:rsidRPr="00570BA4" w:rsidRDefault="00721482" w:rsidP="00721482">
      <w:pPr>
        <w:jc w:val="right"/>
        <w:rPr>
          <w:rFonts w:ascii="Arial" w:hAnsi="Arial" w:cs="Arial"/>
          <w:sz w:val="24"/>
          <w:szCs w:val="24"/>
        </w:rPr>
      </w:pPr>
      <w:r w:rsidRPr="00570BA4">
        <w:rPr>
          <w:rFonts w:ascii="Arial" w:hAnsi="Arial" w:cs="Arial"/>
          <w:sz w:val="24"/>
          <w:szCs w:val="24"/>
        </w:rPr>
        <w:t>_______________________</w:t>
      </w:r>
    </w:p>
    <w:p w:rsidR="00721482" w:rsidRPr="00570BA4" w:rsidRDefault="00721482" w:rsidP="00721482">
      <w:pPr>
        <w:tabs>
          <w:tab w:val="left" w:pos="8295"/>
        </w:tabs>
        <w:jc w:val="right"/>
        <w:rPr>
          <w:rFonts w:ascii="Arial" w:hAnsi="Arial" w:cs="Arial"/>
          <w:sz w:val="24"/>
          <w:szCs w:val="24"/>
        </w:rPr>
      </w:pPr>
      <w:r w:rsidRPr="00570BA4">
        <w:rPr>
          <w:rFonts w:ascii="Arial" w:hAnsi="Arial" w:cs="Arial"/>
          <w:sz w:val="24"/>
          <w:szCs w:val="24"/>
        </w:rPr>
        <w:t>Ministar</w:t>
      </w:r>
    </w:p>
    <w:p w:rsidR="00721482" w:rsidRPr="00570BA4" w:rsidRDefault="00721482" w:rsidP="00721482">
      <w:pPr>
        <w:spacing w:after="0" w:line="240" w:lineRule="auto"/>
        <w:jc w:val="both"/>
        <w:rPr>
          <w:rFonts w:ascii="Arial" w:hAnsi="Arial" w:cs="Arial"/>
          <w:sz w:val="24"/>
          <w:szCs w:val="24"/>
        </w:rPr>
      </w:pPr>
    </w:p>
    <w:p w:rsidR="00721482" w:rsidRPr="00570BA4" w:rsidRDefault="00721482" w:rsidP="00F859F5">
      <w:pPr>
        <w:spacing w:after="0" w:line="240" w:lineRule="auto"/>
        <w:rPr>
          <w:rFonts w:ascii="Arial" w:hAnsi="Arial" w:cs="Arial"/>
          <w:sz w:val="24"/>
          <w:szCs w:val="24"/>
        </w:rPr>
      </w:pPr>
    </w:p>
    <w:sectPr w:rsidR="00721482" w:rsidRPr="0057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D4C"/>
    <w:multiLevelType w:val="hybridMultilevel"/>
    <w:tmpl w:val="91E45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5B30"/>
    <w:multiLevelType w:val="hybridMultilevel"/>
    <w:tmpl w:val="F2BCBB2A"/>
    <w:lvl w:ilvl="0" w:tplc="676C0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0D82"/>
    <w:multiLevelType w:val="hybridMultilevel"/>
    <w:tmpl w:val="05948226"/>
    <w:lvl w:ilvl="0" w:tplc="E65C04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40AF"/>
    <w:multiLevelType w:val="hybridMultilevel"/>
    <w:tmpl w:val="5170A28A"/>
    <w:lvl w:ilvl="0" w:tplc="E65C04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E02CD"/>
    <w:multiLevelType w:val="hybridMultilevel"/>
    <w:tmpl w:val="DEC0E4B4"/>
    <w:lvl w:ilvl="0" w:tplc="E65C04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31"/>
    <w:rsid w:val="002C7F30"/>
    <w:rsid w:val="00371D46"/>
    <w:rsid w:val="0038106C"/>
    <w:rsid w:val="003F1716"/>
    <w:rsid w:val="00546CE8"/>
    <w:rsid w:val="00550E95"/>
    <w:rsid w:val="00570BA4"/>
    <w:rsid w:val="00721482"/>
    <w:rsid w:val="00760131"/>
    <w:rsid w:val="00922853"/>
    <w:rsid w:val="00B07DB8"/>
    <w:rsid w:val="00D634A5"/>
    <w:rsid w:val="00EA4A54"/>
    <w:rsid w:val="00F7254A"/>
    <w:rsid w:val="00F859F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4A2D"/>
  <w15:chartTrackingRefBased/>
  <w15:docId w15:val="{17EA2C94-BAFD-4F07-AC63-ED7C6CA6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0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131"/>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76013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760131"/>
    <w:rPr>
      <w:b/>
      <w:bCs/>
    </w:rPr>
  </w:style>
  <w:style w:type="paragraph" w:styleId="ListParagraph">
    <w:name w:val="List Paragraph"/>
    <w:basedOn w:val="Normal"/>
    <w:uiPriority w:val="34"/>
    <w:qFormat/>
    <w:rsid w:val="003F1716"/>
    <w:pPr>
      <w:ind w:left="720"/>
      <w:contextualSpacing/>
    </w:pPr>
  </w:style>
  <w:style w:type="paragraph" w:styleId="NoSpacing">
    <w:name w:val="No Spacing"/>
    <w:uiPriority w:val="1"/>
    <w:qFormat/>
    <w:rsid w:val="0072148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012087">
      <w:bodyDiv w:val="1"/>
      <w:marLeft w:val="0"/>
      <w:marRight w:val="0"/>
      <w:marTop w:val="0"/>
      <w:marBottom w:val="0"/>
      <w:divBdr>
        <w:top w:val="none" w:sz="0" w:space="0" w:color="auto"/>
        <w:left w:val="none" w:sz="0" w:space="0" w:color="auto"/>
        <w:bottom w:val="none" w:sz="0" w:space="0" w:color="auto"/>
        <w:right w:val="none" w:sz="0" w:space="0" w:color="auto"/>
      </w:divBdr>
      <w:divsChild>
        <w:div w:id="1926571903">
          <w:marLeft w:val="0"/>
          <w:marRight w:val="0"/>
          <w:marTop w:val="0"/>
          <w:marBottom w:val="0"/>
          <w:divBdr>
            <w:top w:val="none" w:sz="0" w:space="0" w:color="auto"/>
            <w:left w:val="none" w:sz="0" w:space="0" w:color="auto"/>
            <w:bottom w:val="none" w:sz="0" w:space="0" w:color="auto"/>
            <w:right w:val="none" w:sz="0" w:space="0" w:color="auto"/>
          </w:divBdr>
        </w:div>
        <w:div w:id="1096708862">
          <w:marLeft w:val="0"/>
          <w:marRight w:val="0"/>
          <w:marTop w:val="0"/>
          <w:marBottom w:val="0"/>
          <w:divBdr>
            <w:top w:val="none" w:sz="0" w:space="0" w:color="auto"/>
            <w:left w:val="none" w:sz="0" w:space="0" w:color="auto"/>
            <w:bottom w:val="none" w:sz="0" w:space="0" w:color="auto"/>
            <w:right w:val="none" w:sz="0" w:space="0" w:color="auto"/>
          </w:divBdr>
        </w:div>
        <w:div w:id="791557691">
          <w:marLeft w:val="0"/>
          <w:marRight w:val="0"/>
          <w:marTop w:val="0"/>
          <w:marBottom w:val="0"/>
          <w:divBdr>
            <w:top w:val="none" w:sz="0" w:space="0" w:color="auto"/>
            <w:left w:val="none" w:sz="0" w:space="0" w:color="auto"/>
            <w:bottom w:val="none" w:sz="0" w:space="0" w:color="auto"/>
            <w:right w:val="none" w:sz="0" w:space="0" w:color="auto"/>
          </w:divBdr>
        </w:div>
        <w:div w:id="53674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cp:lastModifiedBy>
  <cp:revision>4</cp:revision>
  <dcterms:created xsi:type="dcterms:W3CDTF">2023-10-30T08:19:00Z</dcterms:created>
  <dcterms:modified xsi:type="dcterms:W3CDTF">2023-10-30T08:57:00Z</dcterms:modified>
</cp:coreProperties>
</file>