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1CD0" w14:textId="77777777" w:rsidR="00E6628F" w:rsidRPr="004143CA" w:rsidRDefault="00B579D7" w:rsidP="004143CA">
      <w:pPr>
        <w:jc w:val="center"/>
        <w:rPr>
          <w:rFonts w:ascii="Arial" w:hAnsi="Arial" w:cs="Arial"/>
          <w:b/>
        </w:rPr>
      </w:pPr>
      <w:r w:rsidRPr="004143CA">
        <w:rPr>
          <w:rFonts w:ascii="Arial" w:hAnsi="Arial" w:cs="Arial"/>
          <w:b/>
        </w:rPr>
        <w:t>BOSNIA AND HERZEGOVINA</w:t>
      </w:r>
    </w:p>
    <w:p w14:paraId="64F6331F" w14:textId="77777777" w:rsidR="00B579D7" w:rsidRPr="004143CA" w:rsidRDefault="00B579D7" w:rsidP="004143CA">
      <w:pPr>
        <w:jc w:val="center"/>
        <w:rPr>
          <w:rFonts w:ascii="Arial" w:hAnsi="Arial" w:cs="Arial"/>
          <w:b/>
        </w:rPr>
      </w:pPr>
      <w:r w:rsidRPr="004143CA">
        <w:rPr>
          <w:rFonts w:ascii="Arial" w:hAnsi="Arial" w:cs="Arial"/>
          <w:b/>
        </w:rPr>
        <w:t>FEDERATION OF BOSNIA AND HERZEGOVINA</w:t>
      </w:r>
    </w:p>
    <w:p w14:paraId="54142B1D" w14:textId="77777777" w:rsidR="004143CA" w:rsidRDefault="004143CA" w:rsidP="004143CA">
      <w:pPr>
        <w:jc w:val="center"/>
        <w:rPr>
          <w:rFonts w:ascii="Arial" w:hAnsi="Arial" w:cs="Arial"/>
          <w:b/>
        </w:rPr>
      </w:pPr>
    </w:p>
    <w:p w14:paraId="24C6E53B" w14:textId="77777777" w:rsidR="004143CA" w:rsidRPr="004143CA" w:rsidRDefault="00E6628F" w:rsidP="004143CA">
      <w:pPr>
        <w:jc w:val="center"/>
        <w:rPr>
          <w:rFonts w:ascii="Arial" w:hAnsi="Arial" w:cs="Arial"/>
          <w:b/>
        </w:rPr>
      </w:pPr>
      <w:r w:rsidRPr="004143CA">
        <w:rPr>
          <w:rFonts w:ascii="Arial" w:hAnsi="Arial" w:cs="Arial"/>
          <w:b/>
        </w:rPr>
        <w:t xml:space="preserve">Project BiH10/00103203 „Scaling-up Investment in Low Carbon Public Buildings in Bosnia and </w:t>
      </w:r>
      <w:proofErr w:type="gramStart"/>
      <w:r w:rsidRPr="004143CA">
        <w:rPr>
          <w:rFonts w:ascii="Arial" w:hAnsi="Arial" w:cs="Arial"/>
          <w:b/>
        </w:rPr>
        <w:t>Herzegovina“ funded</w:t>
      </w:r>
      <w:proofErr w:type="gramEnd"/>
      <w:r w:rsidRPr="004143CA">
        <w:rPr>
          <w:rFonts w:ascii="Arial" w:hAnsi="Arial" w:cs="Arial"/>
          <w:b/>
        </w:rPr>
        <w:t xml:space="preserve"> by Green Climate Fund (GCF)</w:t>
      </w:r>
      <w:r w:rsidR="004143CA" w:rsidRPr="004143CA">
        <w:rPr>
          <w:rFonts w:ascii="Arial" w:hAnsi="Arial" w:cs="Arial"/>
          <w:b/>
        </w:rPr>
        <w:t xml:space="preserve"> through the United Nations Development </w:t>
      </w:r>
      <w:proofErr w:type="spellStart"/>
      <w:r w:rsidR="004143CA" w:rsidRPr="004143CA">
        <w:rPr>
          <w:rFonts w:ascii="Arial" w:hAnsi="Arial" w:cs="Arial"/>
          <w:b/>
        </w:rPr>
        <w:t>Programme</w:t>
      </w:r>
      <w:proofErr w:type="spellEnd"/>
      <w:r w:rsidR="00A14B03">
        <w:rPr>
          <w:rFonts w:ascii="Arial" w:hAnsi="Arial" w:cs="Arial"/>
          <w:b/>
        </w:rPr>
        <w:t xml:space="preserve"> in Bosnia and Herzegovina </w:t>
      </w:r>
      <w:r w:rsidR="004143CA" w:rsidRPr="004143CA">
        <w:rPr>
          <w:rFonts w:ascii="Arial" w:hAnsi="Arial" w:cs="Arial"/>
          <w:b/>
        </w:rPr>
        <w:t>(UNDP BiH)</w:t>
      </w:r>
    </w:p>
    <w:p w14:paraId="7D54DF46" w14:textId="77777777" w:rsidR="00E6628F" w:rsidRPr="00E6628F" w:rsidRDefault="00E6628F" w:rsidP="00E6628F">
      <w:pPr>
        <w:jc w:val="center"/>
        <w:rPr>
          <w:rFonts w:ascii="Arial" w:hAnsi="Arial" w:cs="Arial"/>
          <w:b/>
        </w:rPr>
      </w:pPr>
      <w:r>
        <w:rPr>
          <w:rFonts w:ascii="Arial" w:hAnsi="Arial" w:cs="Arial"/>
          <w:b/>
        </w:rPr>
        <w:t xml:space="preserve"> </w:t>
      </w:r>
    </w:p>
    <w:p w14:paraId="3C066E46" w14:textId="77777777" w:rsidR="00E6628F" w:rsidRPr="00E6628F" w:rsidRDefault="00E6628F" w:rsidP="00E6628F">
      <w:pPr>
        <w:jc w:val="center"/>
        <w:rPr>
          <w:rFonts w:ascii="Arial" w:hAnsi="Arial" w:cs="Arial"/>
          <w:b/>
        </w:rPr>
      </w:pPr>
    </w:p>
    <w:p w14:paraId="5DC1585B" w14:textId="77777777" w:rsidR="00B579D7" w:rsidRDefault="00B579D7" w:rsidP="00B579D7">
      <w:pPr>
        <w:jc w:val="center"/>
        <w:rPr>
          <w:rFonts w:ascii="Arial" w:hAnsi="Arial" w:cs="Arial"/>
          <w:b/>
        </w:rPr>
      </w:pPr>
    </w:p>
    <w:p w14:paraId="5D678E99" w14:textId="77777777" w:rsidR="00B579D7" w:rsidRPr="00114459" w:rsidRDefault="005D222C" w:rsidP="00B579D7">
      <w:pPr>
        <w:jc w:val="center"/>
        <w:rPr>
          <w:rFonts w:ascii="Arial" w:hAnsi="Arial" w:cs="Arial"/>
          <w:b/>
        </w:rPr>
      </w:pPr>
      <w:r w:rsidRPr="00114459">
        <w:rPr>
          <w:rFonts w:ascii="Arial" w:hAnsi="Arial" w:cs="Arial"/>
          <w:b/>
        </w:rPr>
        <w:t xml:space="preserve">TERMS OF REFERENCE FOR </w:t>
      </w:r>
      <w:r w:rsidR="00B579D7" w:rsidRPr="00114459">
        <w:rPr>
          <w:rFonts w:ascii="Arial" w:hAnsi="Arial" w:cs="Arial"/>
          <w:b/>
        </w:rPr>
        <w:t>CONSULTANCY SERVICES</w:t>
      </w:r>
    </w:p>
    <w:p w14:paraId="68D660DE" w14:textId="77777777" w:rsidR="00B579D7" w:rsidRPr="00114459" w:rsidRDefault="00B579D7" w:rsidP="00B579D7">
      <w:pPr>
        <w:jc w:val="center"/>
        <w:rPr>
          <w:rFonts w:ascii="Arial" w:hAnsi="Arial" w:cs="Arial"/>
          <w:b/>
        </w:rPr>
      </w:pPr>
    </w:p>
    <w:p w14:paraId="034F03F6" w14:textId="61E7B7B8" w:rsidR="00B579D7" w:rsidRPr="00114459" w:rsidRDefault="00B579D7" w:rsidP="00B579D7">
      <w:pPr>
        <w:jc w:val="center"/>
        <w:rPr>
          <w:rFonts w:ascii="Arial" w:hAnsi="Arial" w:cs="Arial"/>
          <w:b/>
        </w:rPr>
      </w:pPr>
      <w:r w:rsidRPr="00114459">
        <w:rPr>
          <w:rFonts w:ascii="Arial" w:hAnsi="Arial" w:cs="Arial"/>
          <w:b/>
        </w:rPr>
        <w:t xml:space="preserve">PERFORMING </w:t>
      </w:r>
      <w:r w:rsidR="009C6EA8" w:rsidRPr="00114459">
        <w:rPr>
          <w:rFonts w:ascii="Arial" w:hAnsi="Arial" w:cs="Arial"/>
          <w:b/>
        </w:rPr>
        <w:t>DESIGN</w:t>
      </w:r>
      <w:r w:rsidR="001561E3" w:rsidRPr="00114459">
        <w:rPr>
          <w:rFonts w:ascii="Arial" w:hAnsi="Arial" w:cs="Arial"/>
          <w:b/>
        </w:rPr>
        <w:t xml:space="preserve"> AND WORKS SUPERVISION</w:t>
      </w:r>
    </w:p>
    <w:p w14:paraId="0957A9A5" w14:textId="1AF3C7DA" w:rsidR="00D26708" w:rsidRDefault="007B7DAD" w:rsidP="00B579D7">
      <w:pPr>
        <w:jc w:val="center"/>
        <w:rPr>
          <w:rFonts w:ascii="Arial" w:hAnsi="Arial" w:cs="Arial"/>
          <w:b/>
        </w:rPr>
      </w:pPr>
      <w:r w:rsidRPr="00114459">
        <w:rPr>
          <w:rFonts w:ascii="Arial" w:hAnsi="Arial" w:cs="Arial"/>
          <w:b/>
        </w:rPr>
        <w:t xml:space="preserve">for objects in </w:t>
      </w:r>
      <w:r w:rsidR="00974092" w:rsidRPr="00114459">
        <w:rPr>
          <w:rFonts w:ascii="Arial" w:hAnsi="Arial" w:cs="Arial"/>
          <w:b/>
        </w:rPr>
        <w:t xml:space="preserve">Sarajevo, Novi </w:t>
      </w:r>
      <w:proofErr w:type="spellStart"/>
      <w:r w:rsidR="00974092" w:rsidRPr="00114459">
        <w:rPr>
          <w:rFonts w:ascii="Arial" w:hAnsi="Arial" w:cs="Arial"/>
          <w:b/>
        </w:rPr>
        <w:t>Travnik</w:t>
      </w:r>
      <w:proofErr w:type="spellEnd"/>
      <w:r w:rsidR="00974092" w:rsidRPr="00114459">
        <w:rPr>
          <w:rFonts w:ascii="Arial" w:hAnsi="Arial" w:cs="Arial"/>
          <w:b/>
        </w:rPr>
        <w:t xml:space="preserve"> and Gornji </w:t>
      </w:r>
      <w:proofErr w:type="spellStart"/>
      <w:r w:rsidR="00974092" w:rsidRPr="00114459">
        <w:rPr>
          <w:rFonts w:ascii="Arial" w:hAnsi="Arial" w:cs="Arial"/>
          <w:b/>
        </w:rPr>
        <w:t>Vakuf</w:t>
      </w:r>
      <w:proofErr w:type="spellEnd"/>
      <w:r w:rsidR="00974092" w:rsidRPr="00114459">
        <w:rPr>
          <w:rFonts w:ascii="Arial" w:hAnsi="Arial" w:cs="Arial"/>
          <w:b/>
        </w:rPr>
        <w:t>-Uskoplje</w:t>
      </w:r>
    </w:p>
    <w:p w14:paraId="0313D80B" w14:textId="77777777" w:rsidR="00B579D7" w:rsidRDefault="00B579D7" w:rsidP="00B579D7">
      <w:pPr>
        <w:jc w:val="center"/>
        <w:rPr>
          <w:rFonts w:ascii="Arial" w:hAnsi="Arial" w:cs="Arial"/>
          <w:b/>
        </w:rPr>
      </w:pPr>
    </w:p>
    <w:p w14:paraId="2B53D1D7" w14:textId="77777777" w:rsidR="00B579D7" w:rsidRDefault="00B579D7" w:rsidP="00B579D7">
      <w:pPr>
        <w:rPr>
          <w:rFonts w:ascii="Arial" w:hAnsi="Arial" w:cs="Arial"/>
          <w:b/>
          <w:highlight w:val="yellow"/>
          <w:lang w:val="bs-Latn-BA"/>
        </w:rPr>
      </w:pPr>
    </w:p>
    <w:p w14:paraId="49A5E400" w14:textId="77777777" w:rsidR="00B579D7" w:rsidRDefault="00B579D7" w:rsidP="00B579D7">
      <w:pPr>
        <w:pStyle w:val="NormalWeb"/>
        <w:jc w:val="center"/>
        <w:rPr>
          <w:rFonts w:ascii="Arial" w:hAnsi="Arial" w:cs="Arial"/>
          <w:b/>
        </w:rPr>
      </w:pPr>
      <w:r>
        <w:rPr>
          <w:rFonts w:ascii="Arial" w:hAnsi="Arial" w:cs="Arial"/>
          <w:b/>
        </w:rPr>
        <w:t>Contracts No:</w:t>
      </w:r>
    </w:p>
    <w:p w14:paraId="7C28B51B" w14:textId="14B02316" w:rsidR="00D26708" w:rsidRPr="00D26708" w:rsidRDefault="004143CA" w:rsidP="00D26708">
      <w:pPr>
        <w:jc w:val="center"/>
        <w:rPr>
          <w:rFonts w:ascii="Arial" w:eastAsia="Times New Roman" w:hAnsi="Arial" w:cs="Arial"/>
          <w:b/>
          <w:color w:val="000000" w:themeColor="text1"/>
          <w:lang w:val="bs-Latn-BA" w:eastAsia="bs-Latn-BA"/>
        </w:rPr>
      </w:pPr>
      <w:r w:rsidRPr="004143CA">
        <w:rPr>
          <w:rFonts w:ascii="Arial" w:eastAsia="Times New Roman" w:hAnsi="Arial" w:cs="Arial"/>
          <w:b/>
          <w:color w:val="000000" w:themeColor="text1"/>
          <w:lang w:val="bs-Latn-BA" w:eastAsia="bs-Latn-BA"/>
        </w:rPr>
        <w:t>UNDP/GCF</w:t>
      </w:r>
      <w:r w:rsidR="00D26708" w:rsidRPr="004143CA">
        <w:rPr>
          <w:rFonts w:ascii="Arial" w:eastAsia="Times New Roman" w:hAnsi="Arial" w:cs="Arial"/>
          <w:b/>
          <w:color w:val="000000" w:themeColor="text1"/>
          <w:lang w:val="bs-Latn-BA" w:eastAsia="bs-Latn-BA"/>
        </w:rPr>
        <w:t>-</w:t>
      </w:r>
      <w:r w:rsidRPr="004143CA">
        <w:rPr>
          <w:rFonts w:ascii="Arial" w:hAnsi="Arial" w:cs="Arial"/>
          <w:b/>
        </w:rPr>
        <w:t xml:space="preserve"> BiH10/</w:t>
      </w:r>
      <w:r w:rsidRPr="00720E67">
        <w:rPr>
          <w:rFonts w:ascii="Arial" w:hAnsi="Arial" w:cs="Arial"/>
          <w:b/>
        </w:rPr>
        <w:t>00103203</w:t>
      </w:r>
      <w:r w:rsidR="009C6EA8" w:rsidRPr="00720E67">
        <w:rPr>
          <w:rFonts w:ascii="Arial" w:eastAsia="Times New Roman" w:hAnsi="Arial" w:cs="Arial"/>
          <w:b/>
          <w:color w:val="000000" w:themeColor="text1"/>
          <w:lang w:val="bs-Latn-BA" w:eastAsia="bs-Latn-BA"/>
        </w:rPr>
        <w:t>-CQ-</w:t>
      </w:r>
      <w:r w:rsidR="00720E67" w:rsidRPr="00720E67">
        <w:rPr>
          <w:rFonts w:ascii="Arial" w:eastAsia="Times New Roman" w:hAnsi="Arial" w:cs="Arial"/>
          <w:b/>
          <w:color w:val="000000" w:themeColor="text1"/>
          <w:lang w:val="bs-Latn-BA" w:eastAsia="bs-Latn-BA"/>
        </w:rPr>
        <w:t>11</w:t>
      </w:r>
      <w:r w:rsidR="009C6EA8" w:rsidRPr="00720E67">
        <w:rPr>
          <w:rFonts w:ascii="Arial" w:eastAsia="Times New Roman" w:hAnsi="Arial" w:cs="Arial"/>
          <w:b/>
          <w:color w:val="000000" w:themeColor="text1"/>
          <w:lang w:val="bs-Latn-BA" w:eastAsia="bs-Latn-BA"/>
        </w:rPr>
        <w:t>-CS-2</w:t>
      </w:r>
      <w:r w:rsidR="00720E67" w:rsidRPr="00720E67">
        <w:rPr>
          <w:rFonts w:ascii="Arial" w:eastAsia="Times New Roman" w:hAnsi="Arial" w:cs="Arial"/>
          <w:b/>
          <w:color w:val="000000" w:themeColor="text1"/>
          <w:lang w:val="bs-Latn-BA" w:eastAsia="bs-Latn-BA"/>
        </w:rPr>
        <w:t>4</w:t>
      </w:r>
      <w:r w:rsidR="00D26708" w:rsidRPr="00720E67">
        <w:rPr>
          <w:rFonts w:ascii="Arial" w:eastAsia="Times New Roman" w:hAnsi="Arial" w:cs="Arial"/>
          <w:b/>
          <w:color w:val="000000" w:themeColor="text1"/>
          <w:lang w:val="bs-Latn-BA" w:eastAsia="bs-Latn-BA"/>
        </w:rPr>
        <w:t>-FBIH</w:t>
      </w:r>
    </w:p>
    <w:p w14:paraId="40B8B63C" w14:textId="77777777" w:rsidR="00B579D7" w:rsidRDefault="00B579D7" w:rsidP="00B579D7">
      <w:pPr>
        <w:jc w:val="center"/>
        <w:rPr>
          <w:rFonts w:ascii="Arial" w:hAnsi="Arial" w:cs="Arial"/>
          <w:b/>
        </w:rPr>
      </w:pPr>
    </w:p>
    <w:p w14:paraId="0933E528" w14:textId="77777777" w:rsidR="00B579D7" w:rsidRDefault="00B579D7" w:rsidP="00B579D7">
      <w:pPr>
        <w:rPr>
          <w:rFonts w:ascii="Arial" w:hAnsi="Arial" w:cs="Arial"/>
          <w:b/>
        </w:rPr>
      </w:pPr>
    </w:p>
    <w:p w14:paraId="26EADC57" w14:textId="77777777" w:rsidR="00B579D7" w:rsidRDefault="00B579D7" w:rsidP="00B579D7">
      <w:pPr>
        <w:pStyle w:val="ListParagraph"/>
        <w:widowControl w:val="0"/>
        <w:numPr>
          <w:ilvl w:val="0"/>
          <w:numId w:val="1"/>
        </w:numPr>
        <w:jc w:val="both"/>
        <w:rPr>
          <w:rFonts w:ascii="Arial" w:hAnsi="Arial" w:cs="Arial"/>
          <w:b/>
          <w:szCs w:val="24"/>
          <w:lang w:val="en-GB"/>
        </w:rPr>
      </w:pPr>
      <w:r>
        <w:rPr>
          <w:rFonts w:ascii="Arial" w:hAnsi="Arial" w:cs="Arial"/>
          <w:b/>
          <w:szCs w:val="24"/>
          <w:lang w:val="en-GB"/>
        </w:rPr>
        <w:t>Background:</w:t>
      </w:r>
    </w:p>
    <w:p w14:paraId="1B13C0E9" w14:textId="77777777" w:rsidR="00222B87" w:rsidRDefault="00222B87" w:rsidP="00222B87">
      <w:pPr>
        <w:pStyle w:val="ListParagraph"/>
        <w:widowControl w:val="0"/>
        <w:ind w:left="360"/>
        <w:jc w:val="both"/>
        <w:rPr>
          <w:rFonts w:ascii="Arial" w:hAnsi="Arial" w:cs="Arial"/>
          <w:b/>
          <w:szCs w:val="24"/>
          <w:lang w:val="en-GB"/>
        </w:rPr>
      </w:pPr>
    </w:p>
    <w:p w14:paraId="5A79CFF0" w14:textId="77777777" w:rsidR="00C33ED1" w:rsidRDefault="00C33ED1" w:rsidP="00C33ED1">
      <w:pPr>
        <w:jc w:val="both"/>
        <w:rPr>
          <w:rFonts w:ascii="Arial" w:hAnsi="Arial" w:cs="Arial"/>
        </w:rPr>
      </w:pPr>
      <w:r>
        <w:rPr>
          <w:rFonts w:ascii="Arial" w:hAnsi="Arial" w:cs="Arial"/>
        </w:rPr>
        <w:t xml:space="preserve">The </w:t>
      </w:r>
      <w:r w:rsidRPr="00222B87">
        <w:rPr>
          <w:rFonts w:ascii="Arial" w:hAnsi="Arial" w:cs="Arial"/>
        </w:rPr>
        <w:t xml:space="preserve">Ministry of Spatial Planning of the Federation of Bosnia and Herzegovina and United Nations Development </w:t>
      </w:r>
      <w:proofErr w:type="spellStart"/>
      <w:r w:rsidRPr="00222B87">
        <w:rPr>
          <w:rFonts w:ascii="Arial" w:hAnsi="Arial" w:cs="Arial"/>
        </w:rPr>
        <w:t>Program</w:t>
      </w:r>
      <w:r>
        <w:rPr>
          <w:rFonts w:ascii="Arial" w:hAnsi="Arial" w:cs="Arial"/>
        </w:rPr>
        <w:t>m</w:t>
      </w:r>
      <w:r w:rsidRPr="00222B87">
        <w:rPr>
          <w:rFonts w:ascii="Arial" w:hAnsi="Arial" w:cs="Arial"/>
        </w:rPr>
        <w:t>e</w:t>
      </w:r>
      <w:proofErr w:type="spellEnd"/>
      <w:r w:rsidRPr="00222B87">
        <w:rPr>
          <w:rFonts w:ascii="Arial" w:hAnsi="Arial" w:cs="Arial"/>
        </w:rPr>
        <w:t xml:space="preserve"> in Bosnia and Herzegovina (UNDP BiH) signed </w:t>
      </w:r>
      <w:r>
        <w:rPr>
          <w:rFonts w:ascii="Arial" w:hAnsi="Arial" w:cs="Arial"/>
        </w:rPr>
        <w:t xml:space="preserve">a </w:t>
      </w:r>
      <w:r w:rsidRPr="00222B87">
        <w:rPr>
          <w:rFonts w:ascii="Arial" w:hAnsi="Arial" w:cs="Arial"/>
        </w:rPr>
        <w:t>Letter of Agreement on the implementation of the Project Scaling-up Investment in Low Carbon Public Buildings in Bosnia and Herzegovina</w:t>
      </w:r>
      <w:r>
        <w:rPr>
          <w:rFonts w:ascii="Arial" w:hAnsi="Arial" w:cs="Arial"/>
        </w:rPr>
        <w:t xml:space="preserve"> "</w:t>
      </w:r>
      <w:r w:rsidRPr="00222B87">
        <w:rPr>
          <w:rFonts w:ascii="Arial" w:hAnsi="Arial" w:cs="Arial"/>
        </w:rPr>
        <w:t>funded by Green Climate Fund (GCF)</w:t>
      </w:r>
      <w:r>
        <w:rPr>
          <w:rFonts w:ascii="Arial" w:hAnsi="Arial" w:cs="Arial"/>
        </w:rPr>
        <w:t>.</w:t>
      </w:r>
    </w:p>
    <w:p w14:paraId="0E2B0275" w14:textId="77777777" w:rsidR="00C33ED1" w:rsidRDefault="00C33ED1" w:rsidP="00C33ED1">
      <w:pPr>
        <w:jc w:val="both"/>
        <w:rPr>
          <w:rFonts w:ascii="Arial" w:hAnsi="Arial" w:cs="Arial"/>
        </w:rPr>
      </w:pPr>
    </w:p>
    <w:p w14:paraId="2309F4EF" w14:textId="77777777" w:rsidR="00C33ED1" w:rsidRDefault="00C33ED1" w:rsidP="00C33ED1">
      <w:pPr>
        <w:jc w:val="both"/>
        <w:rPr>
          <w:rFonts w:ascii="Arial" w:hAnsi="Arial" w:cs="Arial"/>
        </w:rPr>
      </w:pPr>
      <w:r>
        <w:rPr>
          <w:rFonts w:ascii="Arial" w:hAnsi="Arial" w:cs="Arial"/>
        </w:rPr>
        <w:t xml:space="preserve">Within the Project is planned that UNDP BiH will make available a GCF grant to the </w:t>
      </w:r>
      <w:r w:rsidRPr="00BE7DEC">
        <w:rPr>
          <w:rFonts w:ascii="Arial" w:hAnsi="Arial" w:cs="Arial"/>
        </w:rPr>
        <w:t>Ministry of Spatial Planning of the Federation of Bosnia and Herzegovina in the amount of 4.002.697 US</w:t>
      </w:r>
      <w:r w:rsidRPr="00222B87">
        <w:rPr>
          <w:rFonts w:ascii="Arial" w:hAnsi="Arial" w:cs="Arial"/>
        </w:rPr>
        <w:t>D</w:t>
      </w:r>
      <w:r>
        <w:rPr>
          <w:rFonts w:ascii="Arial" w:hAnsi="Arial" w:cs="Arial"/>
        </w:rPr>
        <w:t>. The amount is planned for the implementation of infrastructure energy efficiency measures in FBiH.</w:t>
      </w:r>
    </w:p>
    <w:p w14:paraId="500631AA" w14:textId="77777777" w:rsidR="00C33ED1" w:rsidRDefault="00C33ED1" w:rsidP="00C33ED1">
      <w:pPr>
        <w:jc w:val="both"/>
        <w:rPr>
          <w:rFonts w:ascii="Arial" w:hAnsi="Arial" w:cs="Arial"/>
        </w:rPr>
      </w:pPr>
    </w:p>
    <w:p w14:paraId="18AC337B" w14:textId="77777777" w:rsidR="00C33ED1" w:rsidRDefault="00C33ED1" w:rsidP="00C33ED1">
      <w:pPr>
        <w:jc w:val="both"/>
        <w:rPr>
          <w:rFonts w:ascii="Arial" w:hAnsi="Arial" w:cs="Arial"/>
        </w:rPr>
      </w:pPr>
      <w:r>
        <w:rPr>
          <w:rFonts w:ascii="Arial" w:hAnsi="Arial" w:cs="Arial"/>
        </w:rPr>
        <w:t xml:space="preserve">Building on UNDP's </w:t>
      </w:r>
      <w:proofErr w:type="spellStart"/>
      <w:r>
        <w:rPr>
          <w:rFonts w:ascii="Arial" w:hAnsi="Arial" w:cs="Arial"/>
        </w:rPr>
        <w:t>Derisking</w:t>
      </w:r>
      <w:proofErr w:type="spellEnd"/>
      <w:r>
        <w:rPr>
          <w:rFonts w:ascii="Arial" w:hAnsi="Arial" w:cs="Arial"/>
        </w:rPr>
        <w:t xml:space="preserve"> Renewable Energy Investment (DREI) approach, the proposed Project consists of two closely related outputs aimed at addressing financial and non-financial barriers, thereby reducing the risks and achieving an attractive and acceptable risk-return profile.</w:t>
      </w:r>
    </w:p>
    <w:p w14:paraId="213FBEAA" w14:textId="77777777" w:rsidR="00C33ED1" w:rsidRDefault="00C33ED1" w:rsidP="00C33ED1">
      <w:pPr>
        <w:jc w:val="both"/>
        <w:rPr>
          <w:rFonts w:ascii="Arial" w:hAnsi="Arial" w:cs="Arial"/>
        </w:rPr>
      </w:pPr>
    </w:p>
    <w:p w14:paraId="25825674" w14:textId="77777777" w:rsidR="00C33ED1" w:rsidRDefault="00C33ED1" w:rsidP="00C33ED1">
      <w:pPr>
        <w:jc w:val="both"/>
        <w:rPr>
          <w:rFonts w:ascii="Arial" w:hAnsi="Arial" w:cs="Arial"/>
          <w:b/>
          <w:i/>
        </w:rPr>
      </w:pPr>
      <w:r w:rsidRPr="00744E13">
        <w:rPr>
          <w:rFonts w:ascii="Arial" w:hAnsi="Arial" w:cs="Arial"/>
          <w:b/>
          <w:i/>
        </w:rPr>
        <w:t xml:space="preserve">Output 1.1: </w:t>
      </w:r>
      <w:r>
        <w:rPr>
          <w:rFonts w:ascii="Arial" w:hAnsi="Arial" w:cs="Arial"/>
          <w:b/>
          <w:i/>
        </w:rPr>
        <w:t>Addressing non-financial barriers to investment in low-carbon buildings and infrastructure ("Policy de-risking")</w:t>
      </w:r>
    </w:p>
    <w:p w14:paraId="143B59B0" w14:textId="77777777" w:rsidR="00C33ED1" w:rsidRDefault="00C33ED1" w:rsidP="00C33ED1">
      <w:pPr>
        <w:jc w:val="both"/>
        <w:rPr>
          <w:rFonts w:ascii="Arial" w:hAnsi="Arial" w:cs="Arial"/>
          <w:b/>
          <w:i/>
        </w:rPr>
      </w:pPr>
    </w:p>
    <w:p w14:paraId="3A732367" w14:textId="2F0C4994" w:rsidR="00B579D7" w:rsidRDefault="00C33ED1" w:rsidP="00C33ED1">
      <w:pPr>
        <w:jc w:val="both"/>
        <w:rPr>
          <w:rFonts w:ascii="Arial" w:hAnsi="Arial" w:cs="Arial"/>
          <w:b/>
          <w:i/>
        </w:rPr>
      </w:pPr>
      <w:r>
        <w:rPr>
          <w:rFonts w:ascii="Arial" w:hAnsi="Arial" w:cs="Arial"/>
          <w:b/>
          <w:i/>
        </w:rPr>
        <w:t>Output 1.2: Addressing financial barriers to low-carbon investment in buildings and infrastructure ("Financial de-risking and Investment support").</w:t>
      </w:r>
    </w:p>
    <w:p w14:paraId="056F91B4" w14:textId="77777777" w:rsidR="00C33ED1" w:rsidRDefault="00C33ED1" w:rsidP="00C33ED1">
      <w:pPr>
        <w:jc w:val="both"/>
        <w:rPr>
          <w:rFonts w:ascii="Arial" w:eastAsia="Times New Roman" w:hAnsi="Arial" w:cs="Arial"/>
        </w:rPr>
      </w:pPr>
    </w:p>
    <w:p w14:paraId="16BE1DA2" w14:textId="77777777" w:rsidR="00C33ED1" w:rsidRPr="009077D7" w:rsidRDefault="00B579D7" w:rsidP="00C33ED1">
      <w:pPr>
        <w:jc w:val="both"/>
        <w:rPr>
          <w:rFonts w:ascii="Arial" w:eastAsia="Times New Roman" w:hAnsi="Arial" w:cs="Arial"/>
        </w:rPr>
      </w:pPr>
      <w:r>
        <w:rPr>
          <w:rFonts w:ascii="Arial" w:eastAsia="Times New Roman" w:hAnsi="Arial" w:cs="Arial"/>
        </w:rPr>
        <w:t>Th</w:t>
      </w:r>
      <w:r w:rsidR="00C33ED1">
        <w:rPr>
          <w:rFonts w:ascii="Arial" w:eastAsia="Times New Roman" w:hAnsi="Arial" w:cs="Arial"/>
        </w:rPr>
        <w:t>ese</w:t>
      </w:r>
      <w:r>
        <w:rPr>
          <w:rFonts w:ascii="Arial" w:eastAsia="Times New Roman" w:hAnsi="Arial" w:cs="Arial"/>
        </w:rPr>
        <w:t xml:space="preserve"> Terms of Reference (</w:t>
      </w:r>
      <w:proofErr w:type="spellStart"/>
      <w:r>
        <w:rPr>
          <w:rFonts w:ascii="Arial" w:eastAsia="Times New Roman" w:hAnsi="Arial" w:cs="Arial"/>
        </w:rPr>
        <w:t>ToR</w:t>
      </w:r>
      <w:proofErr w:type="spellEnd"/>
      <w:r>
        <w:rPr>
          <w:rFonts w:ascii="Arial" w:eastAsia="Times New Roman" w:hAnsi="Arial" w:cs="Arial"/>
        </w:rPr>
        <w:t xml:space="preserve">) define the nature and detailed scope of an assignment to provide </w:t>
      </w:r>
      <w:r w:rsidR="00744E13">
        <w:rPr>
          <w:rFonts w:ascii="Arial" w:eastAsia="Times New Roman" w:hAnsi="Arial" w:cs="Arial"/>
        </w:rPr>
        <w:t>engineering services</w:t>
      </w:r>
      <w:r w:rsidR="00C33ED1">
        <w:rPr>
          <w:rFonts w:ascii="Arial" w:eastAsia="Times New Roman" w:hAnsi="Arial" w:cs="Arial"/>
        </w:rPr>
        <w:t xml:space="preserve">, </w:t>
      </w:r>
      <w:r w:rsidR="00744E13">
        <w:rPr>
          <w:rFonts w:ascii="Arial" w:eastAsia="Times New Roman" w:hAnsi="Arial" w:cs="Arial"/>
        </w:rPr>
        <w:t>includ</w:t>
      </w:r>
      <w:r w:rsidR="00C33ED1">
        <w:rPr>
          <w:rFonts w:ascii="Arial" w:eastAsia="Times New Roman" w:hAnsi="Arial" w:cs="Arial"/>
        </w:rPr>
        <w:t>ing</w:t>
      </w:r>
      <w:r w:rsidR="00744E13">
        <w:rPr>
          <w:rFonts w:ascii="Arial" w:eastAsia="Times New Roman" w:hAnsi="Arial" w:cs="Arial"/>
        </w:rPr>
        <w:t xml:space="preserve"> </w:t>
      </w:r>
      <w:r w:rsidR="00C60CFA" w:rsidRPr="008F2DA3">
        <w:rPr>
          <w:rFonts w:ascii="Arial" w:eastAsia="Times New Roman" w:hAnsi="Arial" w:cs="Arial"/>
        </w:rPr>
        <w:t>preparing designs</w:t>
      </w:r>
      <w:r w:rsidR="00C60CFA">
        <w:rPr>
          <w:rFonts w:ascii="Arial" w:eastAsia="Times New Roman" w:hAnsi="Arial" w:cs="Arial"/>
        </w:rPr>
        <w:t xml:space="preserve"> for energy efficient retrofits and</w:t>
      </w:r>
      <w:r w:rsidR="00C60CFA" w:rsidRPr="008F2DA3">
        <w:rPr>
          <w:rFonts w:ascii="Arial" w:eastAsia="Times New Roman" w:hAnsi="Arial" w:cs="Arial"/>
        </w:rPr>
        <w:t xml:space="preserve"> supporting preparation of bi</w:t>
      </w:r>
      <w:r w:rsidR="00C60CFA">
        <w:rPr>
          <w:rFonts w:ascii="Arial" w:eastAsia="Times New Roman" w:hAnsi="Arial" w:cs="Arial"/>
        </w:rPr>
        <w:t>dding documents for civil works</w:t>
      </w:r>
      <w:r w:rsidR="00C33ED1">
        <w:rPr>
          <w:rFonts w:ascii="Arial" w:eastAsia="Times New Roman" w:hAnsi="Arial" w:cs="Arial"/>
        </w:rPr>
        <w:t xml:space="preserve"> and </w:t>
      </w:r>
      <w:r w:rsidR="00C33ED1" w:rsidRPr="009C63B4">
        <w:rPr>
          <w:rFonts w:ascii="Arial" w:eastAsia="Times New Roman" w:hAnsi="Arial" w:cs="Arial"/>
        </w:rPr>
        <w:t xml:space="preserve">supervision </w:t>
      </w:r>
      <w:r w:rsidR="00C33ED1">
        <w:rPr>
          <w:rFonts w:ascii="Arial" w:eastAsia="Times New Roman" w:hAnsi="Arial" w:cs="Arial"/>
        </w:rPr>
        <w:t xml:space="preserve">and </w:t>
      </w:r>
      <w:r w:rsidR="00C33ED1" w:rsidRPr="00903751">
        <w:rPr>
          <w:rFonts w:ascii="Arial" w:eastAsia="Times New Roman" w:hAnsi="Arial" w:cs="Arial"/>
        </w:rPr>
        <w:t>approval</w:t>
      </w:r>
      <w:r w:rsidR="00C33ED1">
        <w:rPr>
          <w:rFonts w:ascii="Arial" w:eastAsia="Times New Roman" w:hAnsi="Arial" w:cs="Arial"/>
        </w:rPr>
        <w:t xml:space="preserve"> </w:t>
      </w:r>
      <w:r w:rsidR="00C33ED1" w:rsidRPr="009C63B4">
        <w:rPr>
          <w:rFonts w:ascii="Arial" w:eastAsia="Times New Roman" w:hAnsi="Arial" w:cs="Arial"/>
        </w:rPr>
        <w:t>of civil and mechanical works.</w:t>
      </w:r>
      <w:r w:rsidR="00C33ED1">
        <w:rPr>
          <w:rFonts w:ascii="Arial" w:eastAsia="Times New Roman" w:hAnsi="Arial" w:cs="Arial"/>
        </w:rPr>
        <w:t xml:space="preserve"> </w:t>
      </w:r>
    </w:p>
    <w:p w14:paraId="6E220546" w14:textId="16839756" w:rsidR="00B579D7" w:rsidRPr="009077D7" w:rsidRDefault="00B579D7" w:rsidP="009077D7">
      <w:pPr>
        <w:jc w:val="both"/>
        <w:rPr>
          <w:rFonts w:ascii="Arial" w:eastAsia="Times New Roman" w:hAnsi="Arial" w:cs="Arial"/>
        </w:rPr>
      </w:pPr>
    </w:p>
    <w:p w14:paraId="2A314CFC" w14:textId="242C1262" w:rsidR="00B579D7" w:rsidRDefault="00B579D7" w:rsidP="00B579D7">
      <w:pPr>
        <w:widowControl w:val="0"/>
        <w:jc w:val="both"/>
        <w:rPr>
          <w:rFonts w:ascii="Arial" w:hAnsi="Arial" w:cs="Arial"/>
          <w:b/>
        </w:rPr>
      </w:pPr>
    </w:p>
    <w:p w14:paraId="49C9F1CC" w14:textId="634E01CA" w:rsidR="00C33ED1" w:rsidRDefault="00C33ED1" w:rsidP="00B579D7">
      <w:pPr>
        <w:widowControl w:val="0"/>
        <w:jc w:val="both"/>
        <w:rPr>
          <w:rFonts w:ascii="Arial" w:hAnsi="Arial" w:cs="Arial"/>
          <w:b/>
        </w:rPr>
      </w:pPr>
    </w:p>
    <w:p w14:paraId="42A784B0" w14:textId="2F9A39C4" w:rsidR="00C33ED1" w:rsidRDefault="00C33ED1" w:rsidP="00B579D7">
      <w:pPr>
        <w:widowControl w:val="0"/>
        <w:jc w:val="both"/>
        <w:rPr>
          <w:rFonts w:ascii="Arial" w:hAnsi="Arial" w:cs="Arial"/>
          <w:b/>
        </w:rPr>
      </w:pPr>
    </w:p>
    <w:p w14:paraId="4AA6E846" w14:textId="77777777" w:rsidR="00C33ED1" w:rsidRDefault="00C33ED1" w:rsidP="00B579D7">
      <w:pPr>
        <w:widowControl w:val="0"/>
        <w:jc w:val="both"/>
        <w:rPr>
          <w:rFonts w:ascii="Arial" w:hAnsi="Arial" w:cs="Arial"/>
          <w:b/>
        </w:rPr>
      </w:pPr>
    </w:p>
    <w:p w14:paraId="40633172" w14:textId="77777777" w:rsidR="00B579D7" w:rsidRDefault="00B579D7" w:rsidP="00B579D7">
      <w:pPr>
        <w:pStyle w:val="ListParagraph"/>
        <w:widowControl w:val="0"/>
        <w:numPr>
          <w:ilvl w:val="0"/>
          <w:numId w:val="1"/>
        </w:numPr>
        <w:jc w:val="both"/>
        <w:rPr>
          <w:rFonts w:ascii="Arial" w:hAnsi="Arial" w:cs="Arial"/>
          <w:b/>
          <w:szCs w:val="24"/>
        </w:rPr>
      </w:pPr>
      <w:r>
        <w:rPr>
          <w:rFonts w:ascii="Arial" w:hAnsi="Arial" w:cs="Arial"/>
          <w:b/>
          <w:szCs w:val="24"/>
        </w:rPr>
        <w:lastRenderedPageBreak/>
        <w:t>Objectives</w:t>
      </w:r>
    </w:p>
    <w:p w14:paraId="386CAA59" w14:textId="77777777" w:rsidR="00B579D7" w:rsidRDefault="00B579D7" w:rsidP="00B579D7">
      <w:pPr>
        <w:widowControl w:val="0"/>
        <w:jc w:val="both"/>
        <w:rPr>
          <w:rFonts w:ascii="Arial" w:hAnsi="Arial" w:cs="Arial"/>
          <w:lang w:eastAsia="fr-FR"/>
        </w:rPr>
      </w:pPr>
    </w:p>
    <w:p w14:paraId="0CE259A8" w14:textId="77777777" w:rsidR="00C33ED1" w:rsidRDefault="00C33ED1" w:rsidP="00C33ED1">
      <w:pPr>
        <w:jc w:val="both"/>
        <w:rPr>
          <w:rFonts w:ascii="Arial" w:hAnsi="Arial" w:cs="Arial"/>
          <w:lang w:eastAsia="fr-FR"/>
        </w:rPr>
      </w:pPr>
      <w:r>
        <w:rPr>
          <w:rFonts w:ascii="Arial" w:hAnsi="Arial" w:cs="Arial"/>
          <w:lang w:eastAsia="fr-FR"/>
        </w:rPr>
        <w:t>BiH recognized the potential of public sector buildings for GMH emission reduction and the need to increase emission reduction and develop a sustainable system for public building renovation and overcome identified barriers to investment in low-carbon retrofits of a public building.</w:t>
      </w:r>
    </w:p>
    <w:p w14:paraId="629630B6" w14:textId="77777777" w:rsidR="00C33ED1" w:rsidRDefault="00C33ED1" w:rsidP="00C33ED1">
      <w:pPr>
        <w:jc w:val="both"/>
        <w:rPr>
          <w:rFonts w:ascii="Arial" w:hAnsi="Arial" w:cs="Arial"/>
          <w:lang w:eastAsia="fr-FR"/>
        </w:rPr>
      </w:pPr>
    </w:p>
    <w:p w14:paraId="36D7962D" w14:textId="77777777" w:rsidR="00C33ED1" w:rsidRDefault="00C33ED1" w:rsidP="00C33ED1">
      <w:pPr>
        <w:jc w:val="both"/>
        <w:rPr>
          <w:rFonts w:ascii="Arial" w:hAnsi="Arial" w:cs="Arial"/>
          <w:lang w:eastAsia="fr-FR"/>
        </w:rPr>
      </w:pPr>
      <w:r>
        <w:rPr>
          <w:rFonts w:ascii="Arial" w:hAnsi="Arial" w:cs="Arial"/>
          <w:lang w:eastAsia="fr-FR"/>
        </w:rPr>
        <w:t>The objective of the proposed Project is to scale up investment in low-carbon public buildings via design and implementation of the National Framework for Low-Carbon Investment in Public Buildings comprising an integrated package of policy, regulatory, technological, informational, financial, and managerial solution designed to address country-specific risks and barriers to investment. The GCF project will result in a four-to-five-fold increase in the level of investment in low-carbon public buildings; this, in turn, will enable BiH to meet its stated objective to reduce GHG emission from the public buildings sector.</w:t>
      </w:r>
    </w:p>
    <w:p w14:paraId="014F1594" w14:textId="77777777" w:rsidR="00DA3DBA" w:rsidRDefault="00DA3DBA" w:rsidP="00B579D7">
      <w:pPr>
        <w:jc w:val="both"/>
        <w:rPr>
          <w:rFonts w:ascii="Arial" w:hAnsi="Arial" w:cs="Arial"/>
          <w:lang w:eastAsia="fr-FR"/>
        </w:rPr>
      </w:pPr>
    </w:p>
    <w:p w14:paraId="3A8335F8" w14:textId="34F4D6DD" w:rsidR="00526810" w:rsidRDefault="00B579D7" w:rsidP="00526810">
      <w:pPr>
        <w:jc w:val="both"/>
        <w:rPr>
          <w:rFonts w:ascii="Arial" w:hAnsi="Arial" w:cs="Arial"/>
          <w:lang w:eastAsia="fr-FR"/>
        </w:rPr>
      </w:pPr>
      <w:r>
        <w:rPr>
          <w:rFonts w:ascii="Arial" w:hAnsi="Arial" w:cs="Arial"/>
          <w:lang w:eastAsia="fr-FR"/>
        </w:rPr>
        <w:t xml:space="preserve">For the implementation of energy efficiency </w:t>
      </w:r>
      <w:r w:rsidR="00624986">
        <w:rPr>
          <w:rFonts w:ascii="Arial" w:hAnsi="Arial" w:cs="Arial"/>
          <w:lang w:eastAsia="fr-FR"/>
        </w:rPr>
        <w:t>investments in public buildings</w:t>
      </w:r>
      <w:r>
        <w:rPr>
          <w:rFonts w:ascii="Arial" w:hAnsi="Arial" w:cs="Arial"/>
          <w:lang w:eastAsia="fr-FR"/>
        </w:rPr>
        <w:t xml:space="preserve">, the </w:t>
      </w:r>
      <w:r w:rsidR="00624986">
        <w:rPr>
          <w:rFonts w:ascii="Arial" w:hAnsi="Arial" w:cs="Arial"/>
          <w:lang w:eastAsia="fr-FR"/>
        </w:rPr>
        <w:t>Project Implementation Unit (</w:t>
      </w:r>
      <w:r>
        <w:rPr>
          <w:rFonts w:ascii="Arial" w:hAnsi="Arial" w:cs="Arial"/>
          <w:lang w:eastAsia="fr-FR"/>
        </w:rPr>
        <w:t>PIU</w:t>
      </w:r>
      <w:r w:rsidR="00624986">
        <w:rPr>
          <w:rFonts w:ascii="Arial" w:hAnsi="Arial" w:cs="Arial"/>
          <w:lang w:eastAsia="fr-FR"/>
        </w:rPr>
        <w:t>)</w:t>
      </w:r>
      <w:r>
        <w:rPr>
          <w:rFonts w:ascii="Arial" w:hAnsi="Arial" w:cs="Arial"/>
          <w:lang w:eastAsia="fr-FR"/>
        </w:rPr>
        <w:t xml:space="preserve"> on behalf of the </w:t>
      </w:r>
      <w:r w:rsidR="00624986" w:rsidRPr="00222B87">
        <w:rPr>
          <w:rFonts w:ascii="Arial" w:hAnsi="Arial" w:cs="Arial"/>
        </w:rPr>
        <w:t xml:space="preserve">Ministry of Spatial Planning of the Federation of Bosnia and Herzegovina </w:t>
      </w:r>
      <w:r w:rsidR="00624986">
        <w:rPr>
          <w:rFonts w:ascii="Arial" w:hAnsi="Arial" w:cs="Arial"/>
        </w:rPr>
        <w:t xml:space="preserve">- </w:t>
      </w:r>
      <w:r>
        <w:rPr>
          <w:rFonts w:ascii="Arial" w:hAnsi="Arial" w:cs="Arial"/>
          <w:lang w:eastAsia="fr-FR"/>
        </w:rPr>
        <w:t>FMPP (‘the</w:t>
      </w:r>
      <w:r w:rsidR="00624986">
        <w:rPr>
          <w:rFonts w:ascii="Arial" w:hAnsi="Arial" w:cs="Arial"/>
          <w:lang w:eastAsia="fr-FR"/>
        </w:rPr>
        <w:t xml:space="preserve"> C</w:t>
      </w:r>
      <w:r>
        <w:rPr>
          <w:rFonts w:ascii="Arial" w:hAnsi="Arial" w:cs="Arial"/>
          <w:lang w:eastAsia="fr-FR"/>
        </w:rPr>
        <w:t xml:space="preserve">lient’) intends to hire a Consultant Company (‘the consultant’) who will perform the following services: </w:t>
      </w:r>
      <w:r w:rsidR="00526810">
        <w:rPr>
          <w:rFonts w:ascii="Arial" w:hAnsi="Arial" w:cs="Arial"/>
          <w:lang w:eastAsia="fr-FR"/>
        </w:rPr>
        <w:t>(</w:t>
      </w:r>
      <w:proofErr w:type="spellStart"/>
      <w:r w:rsidR="00526810">
        <w:rPr>
          <w:rFonts w:ascii="Arial" w:hAnsi="Arial" w:cs="Arial"/>
          <w:lang w:eastAsia="fr-FR"/>
        </w:rPr>
        <w:t>i</w:t>
      </w:r>
      <w:proofErr w:type="spellEnd"/>
      <w:r w:rsidR="00526810">
        <w:rPr>
          <w:rFonts w:ascii="Arial" w:hAnsi="Arial" w:cs="Arial"/>
          <w:lang w:eastAsia="fr-FR"/>
        </w:rPr>
        <w:t xml:space="preserve">) </w:t>
      </w:r>
      <w:r w:rsidR="00561709" w:rsidRPr="008F2DA3">
        <w:rPr>
          <w:rFonts w:ascii="Arial" w:eastAsia="Times New Roman" w:hAnsi="Arial" w:cs="Arial"/>
        </w:rPr>
        <w:t>preparing designs</w:t>
      </w:r>
      <w:r w:rsidR="00561709">
        <w:rPr>
          <w:rFonts w:ascii="Arial" w:eastAsia="Times New Roman" w:hAnsi="Arial" w:cs="Arial"/>
        </w:rPr>
        <w:t xml:space="preserve"> for energy efficient retrofits and</w:t>
      </w:r>
      <w:r w:rsidR="00561709" w:rsidRPr="008F2DA3">
        <w:rPr>
          <w:rFonts w:ascii="Arial" w:eastAsia="Times New Roman" w:hAnsi="Arial" w:cs="Arial"/>
        </w:rPr>
        <w:t xml:space="preserve"> supporting preparation of bi</w:t>
      </w:r>
      <w:r w:rsidR="00561709">
        <w:rPr>
          <w:rFonts w:ascii="Arial" w:eastAsia="Times New Roman" w:hAnsi="Arial" w:cs="Arial"/>
        </w:rPr>
        <w:t>dding documents for civil works</w:t>
      </w:r>
      <w:r w:rsidR="00526810">
        <w:rPr>
          <w:rFonts w:ascii="Arial" w:eastAsia="Times New Roman" w:hAnsi="Arial" w:cs="Arial"/>
        </w:rPr>
        <w:t xml:space="preserve"> and (ii) </w:t>
      </w:r>
      <w:r w:rsidR="00526810" w:rsidRPr="009C63B4">
        <w:rPr>
          <w:rFonts w:ascii="Arial" w:hAnsi="Arial" w:cs="Arial"/>
          <w:lang w:eastAsia="fr-FR"/>
        </w:rPr>
        <w:t>supervision and commissioning of civil and mechanical works.</w:t>
      </w:r>
    </w:p>
    <w:p w14:paraId="51FB828A" w14:textId="56BA4B4D" w:rsidR="00B579D7" w:rsidRDefault="00B579D7" w:rsidP="00B579D7">
      <w:pPr>
        <w:jc w:val="both"/>
        <w:rPr>
          <w:rFonts w:ascii="Arial" w:hAnsi="Arial" w:cs="Arial"/>
          <w:lang w:eastAsia="fr-FR"/>
        </w:rPr>
      </w:pPr>
    </w:p>
    <w:p w14:paraId="38CBD5AE" w14:textId="77777777" w:rsidR="00B579D7" w:rsidRDefault="00B579D7" w:rsidP="00B579D7">
      <w:pPr>
        <w:jc w:val="both"/>
        <w:rPr>
          <w:rFonts w:ascii="Arial" w:hAnsi="Arial" w:cs="Arial"/>
        </w:rPr>
      </w:pPr>
    </w:p>
    <w:p w14:paraId="7ED14894" w14:textId="77777777" w:rsidR="00B579D7" w:rsidRDefault="00B579D7" w:rsidP="00B579D7">
      <w:pPr>
        <w:pStyle w:val="ListParagraph"/>
        <w:widowControl w:val="0"/>
        <w:numPr>
          <w:ilvl w:val="0"/>
          <w:numId w:val="1"/>
        </w:numPr>
        <w:jc w:val="both"/>
        <w:rPr>
          <w:rFonts w:ascii="Arial" w:hAnsi="Arial" w:cs="Arial"/>
          <w:b/>
          <w:szCs w:val="24"/>
        </w:rPr>
      </w:pPr>
      <w:r>
        <w:rPr>
          <w:rFonts w:ascii="Arial" w:hAnsi="Arial" w:cs="Arial"/>
          <w:b/>
          <w:szCs w:val="24"/>
        </w:rPr>
        <w:t xml:space="preserve">  Description and Scope of Services:</w:t>
      </w:r>
    </w:p>
    <w:p w14:paraId="3DDA43D6" w14:textId="77777777" w:rsidR="00B579D7" w:rsidRDefault="00B579D7" w:rsidP="00B579D7">
      <w:pPr>
        <w:jc w:val="both"/>
        <w:rPr>
          <w:rFonts w:ascii="Arial" w:hAnsi="Arial" w:cs="Arial"/>
        </w:rPr>
      </w:pPr>
    </w:p>
    <w:p w14:paraId="79693C22" w14:textId="77777777" w:rsidR="00B579D7" w:rsidRDefault="00B579D7" w:rsidP="00B579D7">
      <w:pPr>
        <w:jc w:val="both"/>
        <w:rPr>
          <w:rFonts w:ascii="Arial" w:hAnsi="Arial" w:cs="Arial"/>
          <w:lang w:eastAsia="fr-FR"/>
        </w:rPr>
      </w:pPr>
      <w:r>
        <w:rPr>
          <w:rFonts w:ascii="Arial" w:hAnsi="Arial" w:cs="Arial"/>
          <w:lang w:eastAsia="fr-FR"/>
        </w:rPr>
        <w:t>3.1 GENERAL DEFINITION OF SERVICES</w:t>
      </w:r>
    </w:p>
    <w:p w14:paraId="5534EAEC" w14:textId="77777777" w:rsidR="00B579D7" w:rsidRDefault="00B579D7" w:rsidP="00B579D7">
      <w:pPr>
        <w:jc w:val="both"/>
        <w:rPr>
          <w:rFonts w:ascii="Arial" w:hAnsi="Arial" w:cs="Arial"/>
          <w:lang w:eastAsia="fr-FR"/>
        </w:rPr>
      </w:pPr>
    </w:p>
    <w:p w14:paraId="538A28A1" w14:textId="38823C6B" w:rsidR="0096053B" w:rsidRPr="00114459" w:rsidRDefault="00B579D7" w:rsidP="0096053B">
      <w:pPr>
        <w:jc w:val="both"/>
        <w:rPr>
          <w:rFonts w:ascii="Arial" w:eastAsia="Times New Roman" w:hAnsi="Arial" w:cs="Arial"/>
          <w:lang w:val="bs-Latn-BA" w:eastAsia="fr-FR"/>
        </w:rPr>
      </w:pPr>
      <w:r>
        <w:rPr>
          <w:rFonts w:ascii="Arial" w:hAnsi="Arial" w:cs="Arial"/>
          <w:lang w:eastAsia="fr-FR"/>
        </w:rPr>
        <w:t xml:space="preserve">The services will be performed for the public buildings listed in Annex 1 of this </w:t>
      </w:r>
      <w:proofErr w:type="spellStart"/>
      <w:r>
        <w:rPr>
          <w:rFonts w:ascii="Arial" w:hAnsi="Arial" w:cs="Arial"/>
          <w:lang w:eastAsia="fr-FR"/>
        </w:rPr>
        <w:t>ToR</w:t>
      </w:r>
      <w:proofErr w:type="spellEnd"/>
      <w:r>
        <w:rPr>
          <w:rFonts w:ascii="Arial" w:hAnsi="Arial" w:cs="Arial"/>
          <w:lang w:eastAsia="fr-FR"/>
        </w:rPr>
        <w:t xml:space="preserve">. The services to be provided by the Consultant are described in detail in section 3.2. </w:t>
      </w:r>
      <w:r w:rsidR="0096053B" w:rsidRPr="0096053B">
        <w:rPr>
          <w:rFonts w:ascii="Arial" w:eastAsia="Times New Roman" w:hAnsi="Arial" w:cs="Arial"/>
          <w:lang w:val="bs-Latn-BA" w:eastAsia="fr-FR"/>
        </w:rPr>
        <w:t xml:space="preserve">The </w:t>
      </w:r>
      <w:r w:rsidR="0096053B" w:rsidRPr="00114459">
        <w:rPr>
          <w:rFonts w:ascii="Arial" w:eastAsia="Times New Roman" w:hAnsi="Arial" w:cs="Arial"/>
          <w:lang w:val="bs-Latn-BA" w:eastAsia="fr-FR"/>
        </w:rPr>
        <w:t>assignment will be executed in two (2) tasks whereby the Task 1-design will be compensated on the basis of the Lump-Sum contract provisions and Task 2 (supervison) on the basis of the Time-Based contract provisions.</w:t>
      </w:r>
    </w:p>
    <w:p w14:paraId="0820DDE3" w14:textId="5671746B" w:rsidR="00C33ED1" w:rsidRPr="00F57E6B" w:rsidRDefault="00C33ED1" w:rsidP="00C33ED1">
      <w:pPr>
        <w:jc w:val="both"/>
        <w:rPr>
          <w:rFonts w:ascii="Arial" w:hAnsi="Arial" w:cs="Arial"/>
          <w:lang w:eastAsia="fr-FR"/>
        </w:rPr>
      </w:pPr>
      <w:r w:rsidRPr="00114459">
        <w:rPr>
          <w:rFonts w:ascii="Arial" w:hAnsi="Arial" w:cs="Arial"/>
          <w:spacing w:val="-2"/>
          <w:szCs w:val="22"/>
        </w:rPr>
        <w:t xml:space="preserve">The consulting services (“the Services”) include </w:t>
      </w:r>
      <w:r w:rsidR="00C04681" w:rsidRPr="00114459">
        <w:rPr>
          <w:rFonts w:ascii="Arial" w:hAnsi="Arial" w:cs="Arial"/>
          <w:spacing w:val="-2"/>
          <w:szCs w:val="22"/>
        </w:rPr>
        <w:t xml:space="preserve">the Design for </w:t>
      </w:r>
      <w:r w:rsidR="00626C98" w:rsidRPr="00114459">
        <w:rPr>
          <w:rFonts w:ascii="Arial" w:hAnsi="Arial" w:cs="Arial"/>
          <w:spacing w:val="-2"/>
          <w:szCs w:val="22"/>
        </w:rPr>
        <w:t>4</w:t>
      </w:r>
      <w:r w:rsidR="00C04681" w:rsidRPr="00114459">
        <w:rPr>
          <w:rFonts w:ascii="Arial" w:hAnsi="Arial" w:cs="Arial"/>
          <w:spacing w:val="-2"/>
          <w:szCs w:val="22"/>
        </w:rPr>
        <w:t xml:space="preserve"> objects</w:t>
      </w:r>
      <w:r w:rsidR="00297DDD" w:rsidRPr="00114459">
        <w:rPr>
          <w:rFonts w:ascii="Arial" w:hAnsi="Arial" w:cs="Arial"/>
          <w:spacing w:val="-2"/>
          <w:szCs w:val="22"/>
        </w:rPr>
        <w:t xml:space="preserve"> and Supervision for </w:t>
      </w:r>
      <w:r w:rsidR="003E222C" w:rsidRPr="00114459">
        <w:rPr>
          <w:rFonts w:ascii="Arial" w:hAnsi="Arial" w:cs="Arial"/>
          <w:spacing w:val="-2"/>
          <w:szCs w:val="22"/>
        </w:rPr>
        <w:t>4</w:t>
      </w:r>
      <w:r w:rsidR="00297DDD" w:rsidRPr="00114459">
        <w:rPr>
          <w:rFonts w:ascii="Arial" w:hAnsi="Arial" w:cs="Arial"/>
          <w:spacing w:val="-2"/>
          <w:szCs w:val="22"/>
        </w:rPr>
        <w:t xml:space="preserve"> objects</w:t>
      </w:r>
      <w:r w:rsidR="00C04681" w:rsidRPr="00114459">
        <w:rPr>
          <w:rFonts w:ascii="Arial" w:hAnsi="Arial" w:cs="Arial"/>
          <w:spacing w:val="-2"/>
          <w:szCs w:val="22"/>
        </w:rPr>
        <w:t xml:space="preserve">. </w:t>
      </w:r>
      <w:bookmarkStart w:id="0" w:name="_Hlk130887095"/>
      <w:r w:rsidR="00C04681" w:rsidRPr="00114459">
        <w:rPr>
          <w:rFonts w:ascii="Arial" w:hAnsi="Arial" w:cs="Arial"/>
          <w:spacing w:val="-2"/>
          <w:szCs w:val="22"/>
        </w:rPr>
        <w:t>Measures that plan to be implemented</w:t>
      </w:r>
      <w:r w:rsidR="00297DDD" w:rsidRPr="00114459">
        <w:rPr>
          <w:rFonts w:ascii="Arial" w:hAnsi="Arial" w:cs="Arial"/>
          <w:spacing w:val="-2"/>
          <w:szCs w:val="22"/>
        </w:rPr>
        <w:t xml:space="preserve"> and for which technical design should be developed </w:t>
      </w:r>
      <w:r w:rsidR="00C04681" w:rsidRPr="00114459">
        <w:rPr>
          <w:rFonts w:ascii="Arial" w:hAnsi="Arial" w:cs="Arial"/>
          <w:spacing w:val="-2"/>
          <w:szCs w:val="22"/>
        </w:rPr>
        <w:t>are mainly: thermal insulation of exterior walls, thermal insulation of roofs and ceiling</w:t>
      </w:r>
      <w:r w:rsidR="00C04681">
        <w:rPr>
          <w:rFonts w:ascii="Arial" w:hAnsi="Arial" w:cs="Arial"/>
          <w:spacing w:val="-2"/>
          <w:szCs w:val="22"/>
        </w:rPr>
        <w:t>s, replacement of façade openings, boiler replacement and works in the boiler room (new equipment), TRV’s installation and lighting replacement</w:t>
      </w:r>
      <w:r w:rsidR="00456903">
        <w:rPr>
          <w:rFonts w:ascii="Arial" w:hAnsi="Arial" w:cs="Arial"/>
          <w:spacing w:val="-2"/>
          <w:szCs w:val="22"/>
        </w:rPr>
        <w:t>.</w:t>
      </w:r>
      <w:r w:rsidR="00297DDD">
        <w:rPr>
          <w:rFonts w:ascii="Arial" w:hAnsi="Arial" w:cs="Arial"/>
          <w:spacing w:val="-2"/>
          <w:szCs w:val="22"/>
        </w:rPr>
        <w:t xml:space="preserve"> </w:t>
      </w:r>
      <w:bookmarkEnd w:id="0"/>
      <w:r w:rsidR="00297DDD" w:rsidRPr="00903751">
        <w:rPr>
          <w:rFonts w:ascii="Arial" w:hAnsi="Arial" w:cs="Arial"/>
          <w:spacing w:val="-2"/>
          <w:szCs w:val="22"/>
        </w:rPr>
        <w:t xml:space="preserve">The consulting services </w:t>
      </w:r>
      <w:r w:rsidR="00456903">
        <w:rPr>
          <w:rFonts w:ascii="Arial" w:hAnsi="Arial" w:cs="Arial"/>
          <w:spacing w:val="-2"/>
          <w:szCs w:val="22"/>
        </w:rPr>
        <w:t>also</w:t>
      </w:r>
      <w:r w:rsidR="00297DDD" w:rsidRPr="00903751">
        <w:rPr>
          <w:rFonts w:ascii="Arial" w:hAnsi="Arial" w:cs="Arial"/>
          <w:spacing w:val="-2"/>
          <w:szCs w:val="22"/>
        </w:rPr>
        <w:t xml:space="preserve"> include </w:t>
      </w:r>
      <w:r w:rsidR="00297DDD">
        <w:rPr>
          <w:rFonts w:ascii="Arial" w:hAnsi="Arial" w:cs="Arial"/>
          <w:spacing w:val="-2"/>
          <w:szCs w:val="22"/>
        </w:rPr>
        <w:t>w</w:t>
      </w:r>
      <w:r w:rsidRPr="00903751">
        <w:rPr>
          <w:rFonts w:ascii="Arial" w:hAnsi="Arial" w:cs="Arial"/>
          <w:spacing w:val="-2"/>
          <w:szCs w:val="22"/>
        </w:rPr>
        <w:t xml:space="preserve">orks </w:t>
      </w:r>
      <w:r w:rsidRPr="00903751">
        <w:rPr>
          <w:rFonts w:ascii="Arial" w:hAnsi="Arial" w:cs="Arial"/>
          <w:szCs w:val="22"/>
          <w:lang w:eastAsia="fr-FR"/>
        </w:rPr>
        <w:t>supervision</w:t>
      </w:r>
      <w:r w:rsidRPr="00903751">
        <w:rPr>
          <w:rFonts w:ascii="Arial" w:hAnsi="Arial" w:cs="Arial"/>
          <w:lang w:val="en"/>
        </w:rPr>
        <w:t xml:space="preserve">. </w:t>
      </w:r>
      <w:r w:rsidR="00297DDD">
        <w:rPr>
          <w:rFonts w:ascii="Arial" w:hAnsi="Arial" w:cs="Arial"/>
          <w:spacing w:val="-2"/>
          <w:szCs w:val="22"/>
        </w:rPr>
        <w:t xml:space="preserve">Consultant has to secure that </w:t>
      </w:r>
      <w:r w:rsidR="00456903">
        <w:rPr>
          <w:rFonts w:ascii="Arial" w:hAnsi="Arial" w:cs="Arial"/>
          <w:spacing w:val="-2"/>
          <w:szCs w:val="22"/>
        </w:rPr>
        <w:t xml:space="preserve">all of the planned </w:t>
      </w:r>
      <w:r w:rsidRPr="00903751">
        <w:rPr>
          <w:rFonts w:ascii="Arial" w:hAnsi="Arial" w:cs="Arial"/>
          <w:lang w:val="en"/>
        </w:rPr>
        <w:t xml:space="preserve">works </w:t>
      </w:r>
      <w:r w:rsidR="00456903">
        <w:rPr>
          <w:rFonts w:ascii="Arial" w:hAnsi="Arial" w:cs="Arial"/>
          <w:lang w:val="en"/>
        </w:rPr>
        <w:t>are</w:t>
      </w:r>
      <w:r w:rsidRPr="00903751">
        <w:rPr>
          <w:rFonts w:ascii="Arial" w:hAnsi="Arial" w:cs="Arial"/>
          <w:lang w:val="en"/>
        </w:rPr>
        <w:t xml:space="preserve"> according to the technical specifications given in the tender documentation, </w:t>
      </w:r>
      <w:r w:rsidRPr="00903751">
        <w:rPr>
          <w:rFonts w:ascii="Arial" w:hAnsi="Arial" w:cs="Arial"/>
          <w:szCs w:val="22"/>
          <w:lang w:eastAsia="fr-FR"/>
        </w:rPr>
        <w:t>all following local law</w:t>
      </w:r>
      <w:r w:rsidR="00456903">
        <w:rPr>
          <w:rFonts w:ascii="Arial" w:hAnsi="Arial" w:cs="Arial"/>
          <w:szCs w:val="22"/>
          <w:lang w:eastAsia="fr-FR"/>
        </w:rPr>
        <w:t>s</w:t>
      </w:r>
      <w:r w:rsidRPr="00903751">
        <w:rPr>
          <w:rFonts w:ascii="Arial" w:hAnsi="Arial" w:cs="Arial"/>
          <w:szCs w:val="22"/>
          <w:lang w:eastAsia="fr-FR"/>
        </w:rPr>
        <w:t xml:space="preserve">, energy efficiency regulations in FBiH, national standards, and regulations and </w:t>
      </w:r>
      <w:r w:rsidRPr="00903751">
        <w:rPr>
          <w:rFonts w:ascii="Arial" w:hAnsi="Arial" w:cs="Arial"/>
          <w:szCs w:val="22"/>
        </w:rPr>
        <w:t>environmental</w:t>
      </w:r>
      <w:r w:rsidRPr="00903751">
        <w:rPr>
          <w:rFonts w:ascii="Arial" w:hAnsi="Arial" w:cs="Arial"/>
          <w:szCs w:val="22"/>
          <w:lang w:eastAsia="fr-FR"/>
        </w:rPr>
        <w:t xml:space="preserve"> </w:t>
      </w:r>
      <w:r w:rsidRPr="00903751">
        <w:rPr>
          <w:rFonts w:ascii="Arial" w:hAnsi="Arial" w:cs="Arial"/>
          <w:szCs w:val="22"/>
        </w:rPr>
        <w:t>requirements.</w:t>
      </w:r>
    </w:p>
    <w:p w14:paraId="7754B7EC" w14:textId="77777777" w:rsidR="00C33ED1" w:rsidRPr="0096053B" w:rsidRDefault="00C33ED1" w:rsidP="0096053B">
      <w:pPr>
        <w:jc w:val="both"/>
        <w:rPr>
          <w:rFonts w:ascii="Arial" w:eastAsia="Times New Roman" w:hAnsi="Arial" w:cs="Arial"/>
          <w:lang w:val="bs-Latn-BA" w:eastAsia="fr-FR"/>
        </w:rPr>
      </w:pPr>
    </w:p>
    <w:p w14:paraId="326BFF13" w14:textId="7645943B" w:rsidR="00B579D7" w:rsidRDefault="00B579D7" w:rsidP="00B579D7">
      <w:pPr>
        <w:jc w:val="both"/>
        <w:rPr>
          <w:rFonts w:ascii="Arial" w:hAnsi="Arial" w:cs="Arial"/>
          <w:lang w:eastAsia="fr-FR"/>
        </w:rPr>
      </w:pPr>
    </w:p>
    <w:p w14:paraId="7425439B" w14:textId="77777777" w:rsidR="00B579D7" w:rsidRDefault="00B579D7" w:rsidP="00B579D7">
      <w:pPr>
        <w:jc w:val="both"/>
        <w:rPr>
          <w:rFonts w:ascii="Arial" w:hAnsi="Arial" w:cs="Arial"/>
        </w:rPr>
      </w:pPr>
    </w:p>
    <w:p w14:paraId="549F8AFE" w14:textId="77777777" w:rsidR="00B579D7" w:rsidRDefault="00B579D7" w:rsidP="00B579D7">
      <w:pPr>
        <w:jc w:val="both"/>
        <w:rPr>
          <w:rFonts w:ascii="Arial" w:eastAsia="Times New Roman" w:hAnsi="Arial" w:cs="Arial"/>
          <w:b/>
          <w:u w:val="single"/>
          <w:lang w:val="en-GB" w:eastAsia="fr-FR"/>
        </w:rPr>
      </w:pPr>
      <w:r>
        <w:rPr>
          <w:rFonts w:ascii="Arial" w:hAnsi="Arial" w:cs="Arial"/>
          <w:lang w:val="en-GB"/>
        </w:rPr>
        <w:t>3.2 DETAILED SCOPE OF WORK</w:t>
      </w:r>
    </w:p>
    <w:p w14:paraId="07A40B84" w14:textId="77777777" w:rsidR="00B579D7" w:rsidRDefault="00B579D7" w:rsidP="00B579D7">
      <w:pPr>
        <w:jc w:val="both"/>
        <w:rPr>
          <w:rFonts w:ascii="Arial" w:hAnsi="Arial" w:cs="Arial"/>
          <w:b/>
          <w:bCs/>
          <w:u w:val="single"/>
          <w:lang w:val="en-GB"/>
        </w:rPr>
      </w:pPr>
    </w:p>
    <w:p w14:paraId="3B5A873E" w14:textId="7630EEBE" w:rsidR="0076167C" w:rsidRPr="008F2DA3" w:rsidRDefault="0096053B" w:rsidP="0076167C">
      <w:pPr>
        <w:jc w:val="both"/>
        <w:rPr>
          <w:rFonts w:ascii="Arial" w:hAnsi="Arial" w:cs="Arial"/>
          <w:b/>
          <w:bCs/>
          <w:u w:val="single"/>
          <w:lang w:val="en-GB"/>
        </w:rPr>
      </w:pPr>
      <w:r w:rsidRPr="008F2DA3">
        <w:rPr>
          <w:rFonts w:ascii="Arial" w:hAnsi="Arial" w:cs="Arial"/>
          <w:b/>
          <w:bCs/>
          <w:u w:val="single"/>
          <w:lang w:val="en-GB"/>
        </w:rPr>
        <w:t xml:space="preserve">Task 1. </w:t>
      </w:r>
      <w:r w:rsidR="0076167C" w:rsidRPr="008F2DA3">
        <w:rPr>
          <w:rFonts w:ascii="Arial" w:hAnsi="Arial" w:cs="Arial"/>
          <w:b/>
          <w:bCs/>
          <w:u w:val="single"/>
          <w:lang w:val="en-GB"/>
        </w:rPr>
        <w:t>Design</w:t>
      </w:r>
    </w:p>
    <w:p w14:paraId="1B032985" w14:textId="77777777" w:rsidR="0076167C" w:rsidRPr="008F2DA3" w:rsidRDefault="0076167C" w:rsidP="0076167C">
      <w:pPr>
        <w:jc w:val="both"/>
        <w:rPr>
          <w:rFonts w:ascii="Arial" w:hAnsi="Arial" w:cs="Arial"/>
          <w:b/>
          <w:bCs/>
          <w:u w:val="single"/>
          <w:lang w:val="en-GB"/>
        </w:rPr>
      </w:pPr>
    </w:p>
    <w:p w14:paraId="635C9E8B" w14:textId="77777777" w:rsidR="0076167C" w:rsidRPr="008F2DA3" w:rsidRDefault="0076167C" w:rsidP="0076167C">
      <w:pPr>
        <w:jc w:val="both"/>
        <w:rPr>
          <w:rFonts w:ascii="Arial" w:hAnsi="Arial" w:cs="Arial"/>
          <w:b/>
          <w:bCs/>
          <w:u w:val="single"/>
          <w:lang w:val="en-GB"/>
        </w:rPr>
      </w:pPr>
    </w:p>
    <w:p w14:paraId="733B226B" w14:textId="77777777" w:rsidR="0076167C" w:rsidRPr="008F2DA3" w:rsidRDefault="0076167C" w:rsidP="0076167C">
      <w:pPr>
        <w:jc w:val="both"/>
        <w:rPr>
          <w:rFonts w:ascii="Arial" w:hAnsi="Arial" w:cs="Arial"/>
          <w:lang w:eastAsia="fr-FR"/>
        </w:rPr>
      </w:pPr>
      <w:r w:rsidRPr="008F2DA3">
        <w:rPr>
          <w:rFonts w:ascii="Arial" w:hAnsi="Arial" w:cs="Arial"/>
          <w:lang w:eastAsia="fr-FR"/>
        </w:rPr>
        <w:t>The Consultant will be responsible for preparation and delivering the documentation related to the Design to the FMPP.</w:t>
      </w:r>
    </w:p>
    <w:p w14:paraId="3EA4609A" w14:textId="77777777" w:rsidR="0076167C" w:rsidRPr="008F2DA3" w:rsidRDefault="0076167C" w:rsidP="0076167C">
      <w:pPr>
        <w:jc w:val="both"/>
        <w:rPr>
          <w:rFonts w:ascii="Arial" w:hAnsi="Arial" w:cs="Arial"/>
          <w:lang w:eastAsia="fr-FR"/>
        </w:rPr>
      </w:pPr>
    </w:p>
    <w:p w14:paraId="431AC5FE" w14:textId="77777777" w:rsidR="0076167C" w:rsidRPr="008F2DA3" w:rsidRDefault="0076167C" w:rsidP="0076167C">
      <w:pPr>
        <w:jc w:val="both"/>
        <w:rPr>
          <w:rFonts w:ascii="Arial" w:hAnsi="Arial" w:cs="Arial"/>
          <w:lang w:eastAsia="fr-FR"/>
        </w:rPr>
      </w:pPr>
      <w:r w:rsidRPr="008F2DA3">
        <w:rPr>
          <w:rFonts w:ascii="Arial" w:hAnsi="Arial" w:cs="Arial"/>
          <w:lang w:eastAsia="fr-FR"/>
        </w:rPr>
        <w:t>The Consultant shall:</w:t>
      </w:r>
    </w:p>
    <w:p w14:paraId="752A7723" w14:textId="77777777" w:rsidR="0076167C" w:rsidRPr="008F2DA3" w:rsidRDefault="0076167C" w:rsidP="0076167C">
      <w:pPr>
        <w:widowControl w:val="0"/>
        <w:numPr>
          <w:ilvl w:val="0"/>
          <w:numId w:val="2"/>
        </w:numPr>
        <w:tabs>
          <w:tab w:val="num" w:pos="-284"/>
        </w:tabs>
        <w:ind w:left="540"/>
        <w:jc w:val="both"/>
        <w:rPr>
          <w:rFonts w:ascii="Arial" w:hAnsi="Arial" w:cs="Arial"/>
          <w:lang w:eastAsia="fr-FR"/>
        </w:rPr>
      </w:pPr>
      <w:r w:rsidRPr="008F2DA3">
        <w:rPr>
          <w:rFonts w:ascii="Arial" w:hAnsi="Arial" w:cs="Arial"/>
          <w:lang w:eastAsia="fr-FR"/>
        </w:rPr>
        <w:lastRenderedPageBreak/>
        <w:t xml:space="preserve">(1) review detailed energy audit (DEA) reports (Annex 2), (2) visit selected public buildings, (3) check and compare actual buildings’ conditions with those given in DEA report, (4) check and assess technical feasibility for the implementation of DEA recommended energy saving measures, and (5) report to the Client his findings, particularly those related to the feasibility of implementation of DEA recommended investment package. Technically non-feasible energy saving measures shall be excluded from the further consideration in agreement and after approval by the PIU. </w:t>
      </w:r>
    </w:p>
    <w:p w14:paraId="7929800F" w14:textId="77777777" w:rsidR="0076167C" w:rsidRPr="008F2DA3" w:rsidRDefault="0076167C" w:rsidP="0076167C">
      <w:pPr>
        <w:widowControl w:val="0"/>
        <w:numPr>
          <w:ilvl w:val="0"/>
          <w:numId w:val="2"/>
        </w:numPr>
        <w:tabs>
          <w:tab w:val="num" w:pos="-284"/>
        </w:tabs>
        <w:ind w:left="540"/>
        <w:jc w:val="both"/>
        <w:rPr>
          <w:rFonts w:ascii="Arial" w:hAnsi="Arial" w:cs="Arial"/>
          <w:lang w:eastAsia="fr-FR"/>
        </w:rPr>
      </w:pPr>
      <w:r w:rsidRPr="008F2DA3">
        <w:rPr>
          <w:rFonts w:ascii="Arial" w:hAnsi="Arial" w:cs="Arial"/>
          <w:lang w:eastAsia="fr-FR"/>
        </w:rPr>
        <w:t>Prepare technical design documentation with all associated textual (descriptions, technical requirements and specifications), numerical (</w:t>
      </w:r>
      <w:proofErr w:type="spellStart"/>
      <w:r w:rsidRPr="008F2DA3">
        <w:rPr>
          <w:rFonts w:ascii="Arial" w:hAnsi="Arial" w:cs="Arial"/>
          <w:lang w:eastAsia="fr-FR"/>
        </w:rPr>
        <w:t>BoQ</w:t>
      </w:r>
      <w:proofErr w:type="spellEnd"/>
      <w:r w:rsidRPr="008F2DA3">
        <w:rPr>
          <w:rFonts w:ascii="Arial" w:hAnsi="Arial" w:cs="Arial"/>
          <w:lang w:eastAsia="fr-FR"/>
        </w:rPr>
        <w:t xml:space="preserve"> and priced </w:t>
      </w:r>
      <w:proofErr w:type="spellStart"/>
      <w:r w:rsidRPr="008F2DA3">
        <w:rPr>
          <w:rFonts w:ascii="Arial" w:hAnsi="Arial" w:cs="Arial"/>
          <w:lang w:eastAsia="fr-FR"/>
        </w:rPr>
        <w:t>BoQ</w:t>
      </w:r>
      <w:proofErr w:type="spellEnd"/>
      <w:r w:rsidRPr="008F2DA3">
        <w:rPr>
          <w:rFonts w:ascii="Arial" w:hAnsi="Arial" w:cs="Arial"/>
          <w:lang w:eastAsia="fr-FR"/>
        </w:rPr>
        <w:t xml:space="preserve">) and graphical (drawings) fully in line with local legislation including energy efficiency in FBiH technical codes and good engineering practice for recommended and accepted energy saving measures (investments); as well as calculations on meeting the energy efficiency standards. </w:t>
      </w:r>
      <w:r w:rsidRPr="00E2450B">
        <w:rPr>
          <w:rFonts w:ascii="Arial" w:hAnsi="Arial" w:cs="Arial"/>
          <w:lang w:eastAsia="fr-FR"/>
        </w:rPr>
        <w:t>A recalculation of energy savings and CO2 emissions should be carried out if the measures proposed by the project differ from those proposed by the optimal DEA scenario. It is also important to make economic calculations of the return on investment.</w:t>
      </w:r>
      <w:r>
        <w:rPr>
          <w:rFonts w:ascii="Arial" w:hAnsi="Arial" w:cs="Arial"/>
          <w:lang w:eastAsia="fr-FR"/>
        </w:rPr>
        <w:t xml:space="preserve"> </w:t>
      </w:r>
      <w:r w:rsidRPr="008F2DA3">
        <w:rPr>
          <w:rFonts w:ascii="Arial" w:hAnsi="Arial" w:cs="Arial"/>
          <w:lang w:eastAsia="fr-FR"/>
        </w:rPr>
        <w:t>As part of the technical design documentation, the Consultant is expected to also pay attention to the optimization of technical design documentation in accordance with financial costs of investments including inter alia: (</w:t>
      </w:r>
      <w:proofErr w:type="spellStart"/>
      <w:r w:rsidRPr="008F2DA3">
        <w:rPr>
          <w:rFonts w:ascii="Arial" w:hAnsi="Arial" w:cs="Arial"/>
          <w:lang w:eastAsia="fr-FR"/>
        </w:rPr>
        <w:t>i</w:t>
      </w:r>
      <w:proofErr w:type="spellEnd"/>
      <w:r w:rsidRPr="008F2DA3">
        <w:rPr>
          <w:rFonts w:ascii="Arial" w:hAnsi="Arial" w:cs="Arial"/>
          <w:lang w:eastAsia="fr-FR"/>
        </w:rPr>
        <w:t>) optimization of window opening system (e.g. reduce the number of casements with opening handles where not practical); (ii) development of clear window specifications in terms of thermal performance; (iii) installation of local temperature control with thermostatic radiator valves, cleaning of radiators and/or other required improvements at radiators; and (iv) automatic central heating control system;</w:t>
      </w:r>
    </w:p>
    <w:p w14:paraId="4822B383" w14:textId="77777777" w:rsidR="0076167C" w:rsidRPr="008F2DA3" w:rsidRDefault="0076167C" w:rsidP="0076167C">
      <w:pPr>
        <w:numPr>
          <w:ilvl w:val="0"/>
          <w:numId w:val="2"/>
        </w:numPr>
        <w:ind w:left="540"/>
        <w:rPr>
          <w:rFonts w:ascii="Arial" w:hAnsi="Arial" w:cs="Arial"/>
          <w:lang w:eastAsia="fr-FR"/>
        </w:rPr>
      </w:pPr>
      <w:r w:rsidRPr="008F2DA3">
        <w:rPr>
          <w:rFonts w:ascii="Arial" w:hAnsi="Arial" w:cs="Arial"/>
          <w:lang w:eastAsia="fr-FR"/>
        </w:rPr>
        <w:t>The drawings will include the details that are usually produced in Federation of BH and will be issued at the scales required by the Federation of BH norms and standards. For technical requirements that will be linked to new equipment or equipment not included by the FBH standards, the Consultant shall follow the EN standards or other recognized international standards;</w:t>
      </w:r>
    </w:p>
    <w:p w14:paraId="764D905D" w14:textId="77777777" w:rsidR="0076167C" w:rsidRPr="008F2DA3" w:rsidRDefault="0076167C" w:rsidP="0076167C">
      <w:pPr>
        <w:widowControl w:val="0"/>
        <w:numPr>
          <w:ilvl w:val="0"/>
          <w:numId w:val="2"/>
        </w:numPr>
        <w:tabs>
          <w:tab w:val="num" w:pos="-284"/>
        </w:tabs>
        <w:ind w:left="540"/>
        <w:jc w:val="both"/>
        <w:rPr>
          <w:rFonts w:ascii="Arial" w:hAnsi="Arial" w:cs="Arial"/>
          <w:lang w:eastAsia="fr-FR"/>
        </w:rPr>
      </w:pPr>
      <w:r w:rsidRPr="008F2DA3">
        <w:rPr>
          <w:rFonts w:ascii="Arial" w:hAnsi="Arial" w:cs="Arial"/>
          <w:lang w:eastAsia="fr-FR"/>
        </w:rPr>
        <w:t xml:space="preserve">The design (and technical part of the bidding documents) shall also take into account FBH regulations on environmental protection, any environmental management plans for public buildings and the Environment Management Plan provided by the Client (see Annex 3); the Consultant shall stipulate in the bidding documents the use of environmentally friendly materials, equipment and technologies; </w:t>
      </w:r>
    </w:p>
    <w:p w14:paraId="18A82F95" w14:textId="127A1B70" w:rsidR="0076167C" w:rsidRPr="008F2DA3" w:rsidRDefault="0076167C" w:rsidP="0076167C">
      <w:pPr>
        <w:widowControl w:val="0"/>
        <w:numPr>
          <w:ilvl w:val="0"/>
          <w:numId w:val="2"/>
        </w:numPr>
        <w:tabs>
          <w:tab w:val="num" w:pos="-284"/>
        </w:tabs>
        <w:ind w:left="540"/>
        <w:jc w:val="both"/>
        <w:rPr>
          <w:rFonts w:ascii="Arial" w:hAnsi="Arial" w:cs="Arial"/>
          <w:lang w:eastAsia="fr-FR"/>
        </w:rPr>
      </w:pPr>
      <w:r w:rsidRPr="008F2DA3">
        <w:rPr>
          <w:rFonts w:ascii="Arial" w:hAnsi="Arial" w:cs="Arial"/>
          <w:lang w:eastAsia="fr-FR"/>
        </w:rPr>
        <w:t xml:space="preserve">Prepare technical parts of bidding documents (including bills of quantities) for various procurement categories, </w:t>
      </w:r>
      <w:proofErr w:type="gramStart"/>
      <w:r w:rsidRPr="008F2DA3">
        <w:rPr>
          <w:rFonts w:ascii="Arial" w:hAnsi="Arial" w:cs="Arial"/>
          <w:lang w:eastAsia="fr-FR"/>
        </w:rPr>
        <w:t>i.e.</w:t>
      </w:r>
      <w:proofErr w:type="gramEnd"/>
      <w:r w:rsidRPr="008F2DA3">
        <w:rPr>
          <w:rFonts w:ascii="Arial" w:hAnsi="Arial" w:cs="Arial"/>
          <w:lang w:eastAsia="fr-FR"/>
        </w:rPr>
        <w:t xml:space="preserve"> works for reconstruction and/or building retrofit, supply and installation of equipment (including list of goods to be supplied and installed, and a cost estimate of goods and other related contractor services for installation). In the bidding document, a provision should be included </w:t>
      </w:r>
      <w:proofErr w:type="gramStart"/>
      <w:r w:rsidRPr="008F2DA3">
        <w:rPr>
          <w:rFonts w:ascii="Arial" w:hAnsi="Arial" w:cs="Arial"/>
          <w:lang w:eastAsia="fr-FR"/>
        </w:rPr>
        <w:t>that contractors</w:t>
      </w:r>
      <w:proofErr w:type="gramEnd"/>
      <w:r w:rsidRPr="008F2DA3">
        <w:rPr>
          <w:rFonts w:ascii="Arial" w:hAnsi="Arial" w:cs="Arial"/>
          <w:lang w:eastAsia="fr-FR"/>
        </w:rPr>
        <w:t xml:space="preserve"> shall provide training about operation and maintenance of new equipment and installations. The bidding documents shall be prepared in a format that meets the World Bank requirements (</w:t>
      </w:r>
      <w:r w:rsidR="00B42B99">
        <w:rPr>
          <w:rFonts w:ascii="Arial" w:hAnsi="Arial" w:cs="Arial"/>
          <w:lang w:eastAsia="fr-FR"/>
        </w:rPr>
        <w:t>RFB</w:t>
      </w:r>
      <w:r w:rsidRPr="008F2DA3">
        <w:rPr>
          <w:rFonts w:ascii="Arial" w:hAnsi="Arial" w:cs="Arial"/>
          <w:lang w:eastAsia="fr-FR"/>
        </w:rPr>
        <w:t xml:space="preserve"> procurement method) and Client requirements (template will be provided by the Client). In case of differences between local and the Bank procurement rules and requirements, the Bank one shall prevail (</w:t>
      </w:r>
      <w:proofErr w:type="gramStart"/>
      <w:r w:rsidRPr="008F2DA3">
        <w:rPr>
          <w:rFonts w:ascii="Arial" w:hAnsi="Arial" w:cs="Arial"/>
          <w:lang w:eastAsia="fr-FR"/>
        </w:rPr>
        <w:t>e.g.</w:t>
      </w:r>
      <w:proofErr w:type="gramEnd"/>
      <w:r w:rsidRPr="008F2DA3">
        <w:rPr>
          <w:rFonts w:ascii="Arial" w:hAnsi="Arial" w:cs="Arial"/>
          <w:lang w:eastAsia="fr-FR"/>
        </w:rPr>
        <w:t xml:space="preserve"> avoiding mentioning of manufacturer name, product brand name, etc.);</w:t>
      </w:r>
    </w:p>
    <w:p w14:paraId="07361AE8" w14:textId="77777777" w:rsidR="0076167C" w:rsidRPr="008F2DA3" w:rsidRDefault="0076167C" w:rsidP="0076167C">
      <w:pPr>
        <w:numPr>
          <w:ilvl w:val="0"/>
          <w:numId w:val="2"/>
        </w:numPr>
        <w:tabs>
          <w:tab w:val="clear" w:pos="360"/>
          <w:tab w:val="num" w:pos="540"/>
        </w:tabs>
        <w:ind w:left="540"/>
        <w:rPr>
          <w:rFonts w:ascii="Arial" w:hAnsi="Arial" w:cs="Arial"/>
          <w:lang w:eastAsia="fr-FR"/>
        </w:rPr>
      </w:pPr>
      <w:r w:rsidRPr="008F2DA3">
        <w:rPr>
          <w:rFonts w:ascii="Arial" w:hAnsi="Arial" w:cs="Arial"/>
          <w:lang w:eastAsia="fr-FR"/>
        </w:rPr>
        <w:t>Provide assistance to the Client in permitting process for obtaining all necessary conditions, approvals and permissions from local authorities with regards to technical design and works conducting including permission for construction up to the technical acceptance and use permit; this requires close coordination with canton/municipalities to prepare required technical documentation as well as active and continuous cooperation with the Consultant responsible for the Audit of technical design documentation during preparation of design documents and their audit;</w:t>
      </w:r>
      <w:r w:rsidRPr="008F2DA3">
        <w:rPr>
          <w:rFonts w:ascii="Arial" w:hAnsi="Arial" w:cs="Arial"/>
        </w:rPr>
        <w:t xml:space="preserve"> </w:t>
      </w:r>
    </w:p>
    <w:p w14:paraId="41B2FD77" w14:textId="77777777" w:rsidR="0076167C" w:rsidRPr="008F2DA3" w:rsidRDefault="0076167C" w:rsidP="0076167C">
      <w:pPr>
        <w:widowControl w:val="0"/>
        <w:numPr>
          <w:ilvl w:val="0"/>
          <w:numId w:val="2"/>
        </w:numPr>
        <w:tabs>
          <w:tab w:val="num" w:pos="-284"/>
        </w:tabs>
        <w:ind w:left="540"/>
        <w:jc w:val="both"/>
        <w:rPr>
          <w:rFonts w:ascii="Arial" w:hAnsi="Arial" w:cs="Arial"/>
          <w:lang w:eastAsia="fr-FR"/>
        </w:rPr>
      </w:pPr>
      <w:r w:rsidRPr="008F2DA3">
        <w:rPr>
          <w:rFonts w:ascii="Arial" w:hAnsi="Arial" w:cs="Arial"/>
          <w:lang w:eastAsia="fr-FR"/>
        </w:rPr>
        <w:lastRenderedPageBreak/>
        <w:t xml:space="preserve">Prepare draft plan for execution of construction works in cooperation with administration of public buildings selected to accommodate their needs and work schedule; </w:t>
      </w:r>
    </w:p>
    <w:p w14:paraId="0AB28724" w14:textId="77777777" w:rsidR="0076167C" w:rsidRPr="008F2DA3" w:rsidRDefault="0076167C" w:rsidP="0076167C">
      <w:pPr>
        <w:pStyle w:val="BodyText3"/>
        <w:rPr>
          <w:rFonts w:ascii="Arial" w:hAnsi="Arial" w:cs="Arial"/>
          <w:sz w:val="24"/>
          <w:szCs w:val="24"/>
          <w:lang w:eastAsia="fr-FR"/>
        </w:rPr>
      </w:pPr>
    </w:p>
    <w:p w14:paraId="7DF7196F" w14:textId="6F0F526B" w:rsidR="0076167C" w:rsidRPr="008F2DA3" w:rsidRDefault="0076167C" w:rsidP="0076167C">
      <w:pPr>
        <w:pStyle w:val="BodyText3"/>
        <w:rPr>
          <w:rFonts w:ascii="Arial" w:hAnsi="Arial" w:cs="Arial"/>
          <w:sz w:val="24"/>
          <w:szCs w:val="24"/>
          <w:lang w:eastAsia="fr-FR"/>
        </w:rPr>
      </w:pPr>
      <w:r w:rsidRPr="008F2DA3">
        <w:rPr>
          <w:rFonts w:ascii="Arial" w:hAnsi="Arial" w:cs="Arial"/>
          <w:sz w:val="24"/>
          <w:szCs w:val="24"/>
          <w:lang w:eastAsia="fr-FR"/>
        </w:rPr>
        <w:t xml:space="preserve">The consultant </w:t>
      </w:r>
      <w:r w:rsidR="00A85E7A">
        <w:rPr>
          <w:rFonts w:ascii="Arial" w:hAnsi="Arial" w:cs="Arial"/>
          <w:sz w:val="24"/>
          <w:szCs w:val="24"/>
          <w:lang w:eastAsia="fr-FR"/>
        </w:rPr>
        <w:t>may</w:t>
      </w:r>
      <w:r w:rsidRPr="008F2DA3">
        <w:rPr>
          <w:rFonts w:ascii="Arial" w:hAnsi="Arial" w:cs="Arial"/>
          <w:sz w:val="24"/>
          <w:szCs w:val="24"/>
          <w:lang w:eastAsia="fr-FR"/>
        </w:rPr>
        <w:t xml:space="preserve"> also provide the assistance with evaluation of technical parts of submitted bids by construction companies, including the following:</w:t>
      </w:r>
    </w:p>
    <w:p w14:paraId="0B97C1B8" w14:textId="77777777" w:rsidR="0076167C" w:rsidRPr="008F2DA3" w:rsidRDefault="0076167C" w:rsidP="0076167C">
      <w:pPr>
        <w:widowControl w:val="0"/>
        <w:numPr>
          <w:ilvl w:val="0"/>
          <w:numId w:val="2"/>
        </w:numPr>
        <w:tabs>
          <w:tab w:val="num" w:pos="-284"/>
        </w:tabs>
        <w:ind w:left="540"/>
        <w:jc w:val="both"/>
        <w:rPr>
          <w:rFonts w:ascii="Arial" w:hAnsi="Arial" w:cs="Arial"/>
          <w:lang w:eastAsia="fr-FR"/>
        </w:rPr>
      </w:pPr>
      <w:r w:rsidRPr="008F2DA3">
        <w:rPr>
          <w:rFonts w:ascii="Arial" w:hAnsi="Arial" w:cs="Arial"/>
          <w:lang w:eastAsia="fr-FR"/>
        </w:rPr>
        <w:t>Assist the client, as required, with review of bidder’s requests for clarifications, preparing draft answers and clarification on bidder requests during the bidding process for consideration and follow-up by the Client.</w:t>
      </w:r>
    </w:p>
    <w:p w14:paraId="57EF7633" w14:textId="77777777" w:rsidR="0076167C" w:rsidRPr="008F2DA3" w:rsidRDefault="0076167C" w:rsidP="0076167C">
      <w:pPr>
        <w:widowControl w:val="0"/>
        <w:numPr>
          <w:ilvl w:val="0"/>
          <w:numId w:val="2"/>
        </w:numPr>
        <w:tabs>
          <w:tab w:val="num" w:pos="-284"/>
        </w:tabs>
        <w:ind w:left="540"/>
        <w:jc w:val="both"/>
        <w:rPr>
          <w:rFonts w:ascii="Arial" w:hAnsi="Arial" w:cs="Arial"/>
          <w:lang w:eastAsia="fr-FR"/>
        </w:rPr>
      </w:pPr>
      <w:r w:rsidRPr="008F2DA3">
        <w:rPr>
          <w:rFonts w:ascii="Arial" w:hAnsi="Arial" w:cs="Arial"/>
          <w:lang w:eastAsia="fr-FR"/>
        </w:rPr>
        <w:t xml:space="preserve">Assist the Client, as required, with evaluation of technical parts of bids received under the tenders’ procedures for which the technical design documentation </w:t>
      </w:r>
      <w:proofErr w:type="gramStart"/>
      <w:r w:rsidRPr="008F2DA3">
        <w:rPr>
          <w:rFonts w:ascii="Arial" w:hAnsi="Arial" w:cs="Arial"/>
          <w:lang w:eastAsia="fr-FR"/>
        </w:rPr>
        <w:t>were</w:t>
      </w:r>
      <w:proofErr w:type="gramEnd"/>
      <w:r w:rsidRPr="008F2DA3">
        <w:rPr>
          <w:rFonts w:ascii="Arial" w:hAnsi="Arial" w:cs="Arial"/>
          <w:lang w:eastAsia="fr-FR"/>
        </w:rPr>
        <w:t xml:space="preserve"> developed by the Consultant and in accordance with the qualification information, criteria and procedures stipulated in the biding documents;</w:t>
      </w:r>
    </w:p>
    <w:p w14:paraId="189671E0" w14:textId="77777777" w:rsidR="0076167C" w:rsidRPr="008F2DA3" w:rsidRDefault="0076167C" w:rsidP="0076167C">
      <w:pPr>
        <w:widowControl w:val="0"/>
        <w:numPr>
          <w:ilvl w:val="0"/>
          <w:numId w:val="2"/>
        </w:numPr>
        <w:tabs>
          <w:tab w:val="num" w:pos="-284"/>
        </w:tabs>
        <w:ind w:left="540"/>
        <w:jc w:val="both"/>
        <w:rPr>
          <w:rFonts w:ascii="Arial" w:hAnsi="Arial" w:cs="Arial"/>
          <w:lang w:eastAsia="fr-FR"/>
        </w:rPr>
      </w:pPr>
      <w:r w:rsidRPr="008F2DA3">
        <w:rPr>
          <w:rFonts w:ascii="Arial" w:hAnsi="Arial" w:cs="Arial"/>
          <w:lang w:eastAsia="fr-FR"/>
        </w:rPr>
        <w:t>Verify compliance of technical responsiveness of the bids with requirements set out in the bidding document, including deviations and missing information as well as issues concerning quality of goods, materials and technology proposed;</w:t>
      </w:r>
    </w:p>
    <w:p w14:paraId="5E9B4EB4" w14:textId="6F7EBEE0" w:rsidR="0076167C" w:rsidRPr="008F2DA3" w:rsidRDefault="0076167C" w:rsidP="0076167C">
      <w:pPr>
        <w:widowControl w:val="0"/>
        <w:numPr>
          <w:ilvl w:val="0"/>
          <w:numId w:val="2"/>
        </w:numPr>
        <w:tabs>
          <w:tab w:val="num" w:pos="-284"/>
        </w:tabs>
        <w:ind w:left="540"/>
        <w:jc w:val="both"/>
        <w:rPr>
          <w:rFonts w:ascii="Arial" w:hAnsi="Arial" w:cs="Arial"/>
          <w:lang w:eastAsia="fr-FR"/>
        </w:rPr>
      </w:pPr>
      <w:r w:rsidRPr="008F2DA3">
        <w:rPr>
          <w:rFonts w:ascii="Arial" w:hAnsi="Arial" w:cs="Arial"/>
          <w:lang w:eastAsia="fr-FR"/>
        </w:rPr>
        <w:t>Analy</w:t>
      </w:r>
      <w:r w:rsidR="00DB4AEB">
        <w:rPr>
          <w:rFonts w:ascii="Arial" w:hAnsi="Arial" w:cs="Arial"/>
          <w:lang w:eastAsia="fr-FR"/>
        </w:rPr>
        <w:t>z</w:t>
      </w:r>
      <w:r w:rsidRPr="008F2DA3">
        <w:rPr>
          <w:rFonts w:ascii="Arial" w:hAnsi="Arial" w:cs="Arial"/>
          <w:lang w:eastAsia="fr-FR"/>
        </w:rPr>
        <w:t>e responsiveness of the bids with the Norms and Standards specified in the bidding documents.</w:t>
      </w:r>
    </w:p>
    <w:p w14:paraId="07272F4D" w14:textId="77777777" w:rsidR="0076167C" w:rsidRPr="008F2DA3" w:rsidRDefault="0076167C" w:rsidP="0076167C">
      <w:pPr>
        <w:widowControl w:val="0"/>
        <w:ind w:left="180"/>
        <w:jc w:val="both"/>
        <w:rPr>
          <w:rFonts w:ascii="Arial" w:hAnsi="Arial" w:cs="Arial"/>
          <w:lang w:eastAsia="fr-FR"/>
        </w:rPr>
      </w:pPr>
    </w:p>
    <w:p w14:paraId="054E63A2" w14:textId="77777777" w:rsidR="0076167C" w:rsidRPr="008F2DA3" w:rsidRDefault="0076167C" w:rsidP="0076167C">
      <w:pPr>
        <w:tabs>
          <w:tab w:val="num" w:pos="1080"/>
        </w:tabs>
        <w:jc w:val="both"/>
        <w:rPr>
          <w:rFonts w:ascii="Arial" w:hAnsi="Arial" w:cs="Arial"/>
        </w:rPr>
      </w:pPr>
      <w:r w:rsidRPr="008F2DA3">
        <w:rPr>
          <w:rFonts w:ascii="Arial" w:hAnsi="Arial" w:cs="Arial"/>
        </w:rPr>
        <w:t>The objects, for which development of Design is required, are mentioned in Annex 1.</w:t>
      </w:r>
    </w:p>
    <w:p w14:paraId="2B50FC58" w14:textId="77777777" w:rsidR="0076167C" w:rsidRPr="008F2DA3" w:rsidRDefault="0076167C" w:rsidP="0076167C">
      <w:pPr>
        <w:jc w:val="both"/>
        <w:rPr>
          <w:rFonts w:ascii="Arial" w:hAnsi="Arial" w:cs="Arial"/>
          <w:b/>
          <w:bCs/>
          <w:u w:val="single"/>
          <w:lang w:val="en-GB"/>
        </w:rPr>
      </w:pPr>
    </w:p>
    <w:p w14:paraId="4305EF3D" w14:textId="2A5EF995" w:rsidR="0096053B" w:rsidRDefault="0096053B" w:rsidP="0096053B">
      <w:pPr>
        <w:jc w:val="both"/>
        <w:rPr>
          <w:rFonts w:ascii="Arial" w:hAnsi="Arial" w:cs="Arial"/>
          <w:b/>
          <w:bCs/>
          <w:u w:val="single"/>
          <w:lang w:val="en-GB"/>
        </w:rPr>
      </w:pPr>
      <w:r w:rsidRPr="008F2DA3">
        <w:rPr>
          <w:rFonts w:ascii="Arial" w:hAnsi="Arial" w:cs="Arial"/>
          <w:b/>
          <w:bCs/>
          <w:u w:val="single"/>
          <w:lang w:val="en-GB"/>
        </w:rPr>
        <w:t xml:space="preserve">Task </w:t>
      </w:r>
      <w:r w:rsidR="00170D82">
        <w:rPr>
          <w:rFonts w:ascii="Arial" w:hAnsi="Arial" w:cs="Arial"/>
          <w:b/>
          <w:bCs/>
          <w:u w:val="single"/>
          <w:lang w:val="en-GB"/>
        </w:rPr>
        <w:t>2</w:t>
      </w:r>
      <w:r w:rsidRPr="008F2DA3">
        <w:rPr>
          <w:rFonts w:ascii="Arial" w:hAnsi="Arial" w:cs="Arial"/>
          <w:b/>
          <w:bCs/>
          <w:u w:val="single"/>
          <w:lang w:val="en-GB"/>
        </w:rPr>
        <w:t xml:space="preserve">. </w:t>
      </w:r>
      <w:r>
        <w:rPr>
          <w:rFonts w:ascii="Arial" w:hAnsi="Arial" w:cs="Arial"/>
          <w:b/>
          <w:bCs/>
          <w:u w:val="single"/>
          <w:lang w:val="en-GB"/>
        </w:rPr>
        <w:t>Works Supervision</w:t>
      </w:r>
    </w:p>
    <w:p w14:paraId="55B7D951" w14:textId="77777777" w:rsidR="0096053B" w:rsidRDefault="0096053B" w:rsidP="0096053B">
      <w:pPr>
        <w:jc w:val="both"/>
        <w:rPr>
          <w:rFonts w:ascii="Arial" w:hAnsi="Arial" w:cs="Arial"/>
          <w:b/>
          <w:bCs/>
          <w:u w:val="single"/>
          <w:lang w:val="en-GB"/>
        </w:rPr>
      </w:pPr>
    </w:p>
    <w:p w14:paraId="0918D052" w14:textId="77777777" w:rsidR="0096053B" w:rsidRDefault="0096053B" w:rsidP="0096053B">
      <w:pPr>
        <w:jc w:val="both"/>
        <w:outlineLvl w:val="1"/>
        <w:rPr>
          <w:rFonts w:ascii="Arial" w:hAnsi="Arial" w:cs="Arial"/>
          <w:lang w:eastAsia="fr-FR"/>
        </w:rPr>
      </w:pPr>
      <w:r>
        <w:rPr>
          <w:rFonts w:ascii="Arial" w:hAnsi="Arial" w:cs="Arial"/>
          <w:lang w:eastAsia="fr-FR"/>
        </w:rPr>
        <w:t>Consultant's service must be done in accordance with local law, energy efficiency regulations in FBiH, national standards and regulations. The works supervision ensures that the measures are implemented in accordance with the technical designs and specifications in satisfactory precision and quality and in accordance with the Client's requirements. This task covers the duties and responsibilities of the Project Manager described in the general and particular conditions in the standard bidding documents. This includes inter/alia:</w:t>
      </w:r>
    </w:p>
    <w:p w14:paraId="17FC8FBD" w14:textId="77777777" w:rsidR="0096053B" w:rsidRDefault="0096053B" w:rsidP="0096053B">
      <w:pPr>
        <w:jc w:val="both"/>
        <w:rPr>
          <w:rFonts w:ascii="Arial" w:hAnsi="Arial" w:cs="Arial"/>
          <w:lang w:val="en-GB"/>
        </w:rPr>
      </w:pPr>
    </w:p>
    <w:p w14:paraId="4F23171B" w14:textId="77777777" w:rsidR="0096053B" w:rsidRPr="00903751" w:rsidRDefault="0096053B" w:rsidP="0096053B">
      <w:pPr>
        <w:widowControl w:val="0"/>
        <w:numPr>
          <w:ilvl w:val="0"/>
          <w:numId w:val="3"/>
        </w:numPr>
        <w:spacing w:after="60"/>
        <w:jc w:val="both"/>
        <w:rPr>
          <w:rFonts w:ascii="Arial" w:hAnsi="Arial" w:cs="Arial"/>
          <w:lang w:val="en-GB"/>
        </w:rPr>
      </w:pPr>
      <w:proofErr w:type="gramStart"/>
      <w:r w:rsidRPr="00903751">
        <w:rPr>
          <w:rFonts w:ascii="Arial" w:hAnsi="Arial" w:cs="Arial"/>
          <w:lang w:val="en-GB"/>
        </w:rPr>
        <w:t>Verify ”as</w:t>
      </w:r>
      <w:proofErr w:type="gramEnd"/>
      <w:r w:rsidRPr="00903751">
        <w:rPr>
          <w:rFonts w:ascii="Arial" w:hAnsi="Arial" w:cs="Arial"/>
          <w:lang w:val="en-GB"/>
        </w:rPr>
        <w:t xml:space="preserve"> built” documentation prepared by the works contractor(s);</w:t>
      </w:r>
    </w:p>
    <w:p w14:paraId="103A51A9" w14:textId="77777777" w:rsidR="0096053B" w:rsidRDefault="0096053B" w:rsidP="0096053B">
      <w:pPr>
        <w:widowControl w:val="0"/>
        <w:numPr>
          <w:ilvl w:val="0"/>
          <w:numId w:val="3"/>
        </w:numPr>
        <w:spacing w:after="60"/>
        <w:jc w:val="both"/>
        <w:rPr>
          <w:rFonts w:ascii="Arial" w:hAnsi="Arial" w:cs="Arial"/>
          <w:lang w:val="en-GB"/>
        </w:rPr>
      </w:pPr>
      <w:r>
        <w:rPr>
          <w:rFonts w:ascii="Arial" w:hAnsi="Arial" w:cs="Arial"/>
          <w:lang w:val="en-GB"/>
        </w:rPr>
        <w:t xml:space="preserve">Coordinate </w:t>
      </w:r>
      <w:r>
        <w:rPr>
          <w:rFonts w:ascii="Arial" w:hAnsi="Arial" w:cs="Arial"/>
        </w:rPr>
        <w:t xml:space="preserve">with the relevant stakeholders (the Client, building administration, canton/municipality, </w:t>
      </w:r>
      <w:r>
        <w:rPr>
          <w:rFonts w:ascii="Arial" w:hAnsi="Arial" w:cs="Arial"/>
          <w:lang w:val="en-GB"/>
        </w:rPr>
        <w:t>and, as applicable, the relevant line Ministry) and the civil works contractor(s) on the detailed works plan and schedule;</w:t>
      </w:r>
    </w:p>
    <w:p w14:paraId="285B749F" w14:textId="77777777" w:rsidR="0096053B" w:rsidRDefault="0096053B" w:rsidP="0096053B">
      <w:pPr>
        <w:widowControl w:val="0"/>
        <w:numPr>
          <w:ilvl w:val="0"/>
          <w:numId w:val="3"/>
        </w:numPr>
        <w:spacing w:after="60"/>
        <w:jc w:val="both"/>
        <w:rPr>
          <w:rFonts w:ascii="Arial" w:hAnsi="Arial" w:cs="Arial"/>
        </w:rPr>
      </w:pPr>
      <w:r>
        <w:rPr>
          <w:rFonts w:ascii="Arial" w:hAnsi="Arial" w:cs="Arial"/>
        </w:rPr>
        <w:t xml:space="preserve">Carry out the supervision of all works and the supply and installation of goods, including quality control of materials, equipment, and installations, and their compliance with the technical design requirements, regulation, and environmental requirements (including the Environmental Management Plan/checklist provided in </w:t>
      </w:r>
      <w:r w:rsidRPr="00774516">
        <w:rPr>
          <w:rFonts w:ascii="Arial" w:hAnsi="Arial" w:cs="Arial"/>
        </w:rPr>
        <w:t>Annex 2)</w:t>
      </w:r>
      <w:r>
        <w:rPr>
          <w:rFonts w:ascii="Arial" w:hAnsi="Arial" w:cs="Arial"/>
        </w:rPr>
        <w:t xml:space="preserve"> in the Federation of Bosnia and Herzegovina; this also includes spot-checks on adequate registration/licensing of workers employed on-site;</w:t>
      </w:r>
    </w:p>
    <w:p w14:paraId="5795C264" w14:textId="26C09A5D" w:rsidR="0096053B" w:rsidRPr="00903751" w:rsidRDefault="0096053B" w:rsidP="0096053B">
      <w:pPr>
        <w:widowControl w:val="0"/>
        <w:numPr>
          <w:ilvl w:val="0"/>
          <w:numId w:val="3"/>
        </w:numPr>
        <w:spacing w:after="60"/>
        <w:jc w:val="both"/>
        <w:rPr>
          <w:rFonts w:ascii="Arial" w:hAnsi="Arial" w:cs="Arial"/>
        </w:rPr>
      </w:pPr>
      <w:r>
        <w:rPr>
          <w:rFonts w:ascii="Arial" w:hAnsi="Arial" w:cs="Arial"/>
        </w:rPr>
        <w:t xml:space="preserve">Visit the buildings regularly in order to ensure that all of the works are carried out </w:t>
      </w:r>
      <w:r w:rsidRPr="00903751">
        <w:rPr>
          <w:rFonts w:ascii="Arial" w:hAnsi="Arial" w:cs="Arial"/>
          <w:lang w:val="en"/>
        </w:rPr>
        <w:t xml:space="preserve">according to the technical specifications given in the tender documentation, </w:t>
      </w:r>
      <w:r w:rsidRPr="00903751">
        <w:rPr>
          <w:rFonts w:ascii="Arial" w:hAnsi="Arial" w:cs="Arial"/>
          <w:szCs w:val="22"/>
          <w:lang w:eastAsia="fr-FR"/>
        </w:rPr>
        <w:t xml:space="preserve">all following local law, energy efficiency regulations in FBiH, national standards, and regulations and </w:t>
      </w:r>
      <w:r w:rsidRPr="00903751">
        <w:rPr>
          <w:rFonts w:ascii="Arial" w:hAnsi="Arial" w:cs="Arial"/>
          <w:szCs w:val="22"/>
        </w:rPr>
        <w:t>environmental</w:t>
      </w:r>
      <w:r w:rsidRPr="00903751">
        <w:rPr>
          <w:rFonts w:ascii="Arial" w:hAnsi="Arial" w:cs="Arial"/>
          <w:szCs w:val="22"/>
          <w:lang w:eastAsia="fr-FR"/>
        </w:rPr>
        <w:t xml:space="preserve"> </w:t>
      </w:r>
      <w:r w:rsidRPr="00903751">
        <w:rPr>
          <w:rFonts w:ascii="Arial" w:hAnsi="Arial" w:cs="Arial"/>
          <w:szCs w:val="22"/>
        </w:rPr>
        <w:t>requirements</w:t>
      </w:r>
      <w:r>
        <w:rPr>
          <w:rFonts w:ascii="Arial" w:hAnsi="Arial" w:cs="Arial"/>
          <w:szCs w:val="22"/>
        </w:rPr>
        <w:t xml:space="preserve"> and</w:t>
      </w:r>
      <w:r>
        <w:rPr>
          <w:rFonts w:ascii="Arial" w:hAnsi="Arial" w:cs="Arial"/>
        </w:rPr>
        <w:t xml:space="preserve"> to monitor progress of works at each building. The Consultant will prepare a short report (Progress Report) every 14 days on the work progress, including compliance with the work plan and technical documentation, the Environmental Management Plan, time schedule, quality assurance (including quality of works and materials/equipment delivered on the work site) and taking into account relevant standards and norms of the Federation of Bosnia and Herzegovina that could be affected by the energy efficiency works. Building visit reports will also include photographs providing a good view of the works progress, </w:t>
      </w:r>
      <w:r w:rsidRPr="00903751">
        <w:rPr>
          <w:rFonts w:ascii="Arial" w:hAnsi="Arial" w:cs="Arial"/>
        </w:rPr>
        <w:lastRenderedPageBreak/>
        <w:t>and highlight any issues or problems at the worksite.</w:t>
      </w:r>
    </w:p>
    <w:p w14:paraId="274F4CDF" w14:textId="77777777" w:rsidR="0096053B" w:rsidRPr="00903751" w:rsidRDefault="0096053B" w:rsidP="0096053B">
      <w:pPr>
        <w:widowControl w:val="0"/>
        <w:numPr>
          <w:ilvl w:val="0"/>
          <w:numId w:val="3"/>
        </w:numPr>
        <w:spacing w:after="60"/>
        <w:jc w:val="both"/>
        <w:rPr>
          <w:rFonts w:ascii="Arial" w:hAnsi="Arial" w:cs="Arial"/>
        </w:rPr>
      </w:pPr>
      <w:r w:rsidRPr="00903751">
        <w:rPr>
          <w:rFonts w:ascii="Arial" w:hAnsi="Arial" w:cs="Arial"/>
        </w:rPr>
        <w:t>Sign regularly erection diaries and construction books and verify installed goods and materials as well as performed works;</w:t>
      </w:r>
    </w:p>
    <w:p w14:paraId="2844D8FC" w14:textId="77777777" w:rsidR="0096053B" w:rsidRDefault="0096053B" w:rsidP="0096053B">
      <w:pPr>
        <w:widowControl w:val="0"/>
        <w:numPr>
          <w:ilvl w:val="0"/>
          <w:numId w:val="3"/>
        </w:numPr>
        <w:spacing w:after="60"/>
        <w:jc w:val="both"/>
        <w:rPr>
          <w:rFonts w:ascii="Arial" w:hAnsi="Arial" w:cs="Arial"/>
        </w:rPr>
      </w:pPr>
      <w:r>
        <w:rPr>
          <w:rFonts w:ascii="Arial" w:hAnsi="Arial" w:cs="Arial"/>
        </w:rPr>
        <w:t>Verify payment certificates submitted by the Contractors, based on verified statement of works and contract requirements;</w:t>
      </w:r>
    </w:p>
    <w:p w14:paraId="74450A72" w14:textId="77777777" w:rsidR="0096053B" w:rsidRDefault="0096053B" w:rsidP="0096053B">
      <w:pPr>
        <w:widowControl w:val="0"/>
        <w:numPr>
          <w:ilvl w:val="0"/>
          <w:numId w:val="3"/>
        </w:numPr>
        <w:spacing w:after="60"/>
        <w:jc w:val="both"/>
        <w:rPr>
          <w:rFonts w:ascii="Arial" w:hAnsi="Arial" w:cs="Arial"/>
        </w:rPr>
      </w:pPr>
      <w:r>
        <w:rPr>
          <w:rFonts w:ascii="Arial" w:hAnsi="Arial" w:cs="Arial"/>
        </w:rPr>
        <w:t>Address problems that may occur, such as delays of delivery and installation, and bring issues to the Client's attention and recommend solutions to address the issues and avoid delays;</w:t>
      </w:r>
    </w:p>
    <w:p w14:paraId="17AE9B85" w14:textId="77777777" w:rsidR="0096053B" w:rsidRDefault="0096053B" w:rsidP="0096053B">
      <w:pPr>
        <w:widowControl w:val="0"/>
        <w:numPr>
          <w:ilvl w:val="0"/>
          <w:numId w:val="3"/>
        </w:numPr>
        <w:spacing w:after="60"/>
        <w:jc w:val="both"/>
        <w:rPr>
          <w:rFonts w:ascii="Arial" w:hAnsi="Arial" w:cs="Arial"/>
        </w:rPr>
      </w:pPr>
      <w:r>
        <w:rPr>
          <w:rFonts w:ascii="Arial" w:hAnsi="Arial" w:cs="Arial"/>
        </w:rPr>
        <w:t>Prepare requests to the Contractor, in coordination with the Client, to remedy all defects, to replace the non-adequate equipment and to install the goods in accordance with the technical requirements;</w:t>
      </w:r>
    </w:p>
    <w:p w14:paraId="20910A92" w14:textId="77777777" w:rsidR="0096053B" w:rsidRDefault="0096053B" w:rsidP="0096053B">
      <w:pPr>
        <w:widowControl w:val="0"/>
        <w:numPr>
          <w:ilvl w:val="0"/>
          <w:numId w:val="3"/>
        </w:numPr>
        <w:spacing w:after="60"/>
        <w:jc w:val="both"/>
        <w:rPr>
          <w:rFonts w:ascii="Arial" w:hAnsi="Arial" w:cs="Arial"/>
        </w:rPr>
      </w:pPr>
      <w:r>
        <w:rPr>
          <w:rFonts w:ascii="Arial" w:hAnsi="Arial" w:cs="Arial"/>
        </w:rPr>
        <w:t>Seek the Client's and the beneficiary's approval for any additional works required or modifications to be introduced prior to performance of such work; if agreed modifications were introduced by the Constructor with prior written approval of Consultant, the client and the beneficiary, the Consultant shall verify the final technical documentation, detailed technical design (after the work completion) and related cost estimates; the Consultant should not approve any extended or additional works prior to obtaining a written approval of the Client;</w:t>
      </w:r>
    </w:p>
    <w:p w14:paraId="774F40ED" w14:textId="77777777" w:rsidR="0096053B" w:rsidRDefault="0096053B" w:rsidP="0096053B">
      <w:pPr>
        <w:widowControl w:val="0"/>
        <w:numPr>
          <w:ilvl w:val="0"/>
          <w:numId w:val="3"/>
        </w:numPr>
        <w:spacing w:after="60"/>
        <w:jc w:val="both"/>
        <w:rPr>
          <w:rFonts w:ascii="Arial" w:hAnsi="Arial" w:cs="Arial"/>
        </w:rPr>
      </w:pPr>
      <w:r>
        <w:rPr>
          <w:rFonts w:ascii="Arial" w:hAnsi="Arial" w:cs="Arial"/>
        </w:rPr>
        <w:t>Be responsible for design revisions required as per site conditions during the implementation of the Project in the minimum possible time;</w:t>
      </w:r>
    </w:p>
    <w:p w14:paraId="367AC5A6" w14:textId="77777777" w:rsidR="0096053B" w:rsidRPr="00814F3B" w:rsidRDefault="0096053B" w:rsidP="0096053B">
      <w:pPr>
        <w:widowControl w:val="0"/>
        <w:numPr>
          <w:ilvl w:val="0"/>
          <w:numId w:val="3"/>
        </w:numPr>
        <w:spacing w:after="60"/>
        <w:jc w:val="both"/>
        <w:rPr>
          <w:rFonts w:ascii="Arial" w:hAnsi="Arial" w:cs="Arial"/>
        </w:rPr>
      </w:pPr>
      <w:r w:rsidRPr="00814F3B">
        <w:rPr>
          <w:rFonts w:ascii="Arial" w:hAnsi="Arial" w:cs="Arial"/>
        </w:rPr>
        <w:t>If necessary, give assistance to the Investor in obtaining approvals of the relevant authorities during contract implementation;</w:t>
      </w:r>
    </w:p>
    <w:p w14:paraId="1EFD4D65" w14:textId="77777777" w:rsidR="0096053B" w:rsidRDefault="0096053B" w:rsidP="0096053B">
      <w:pPr>
        <w:widowControl w:val="0"/>
        <w:numPr>
          <w:ilvl w:val="0"/>
          <w:numId w:val="3"/>
        </w:numPr>
        <w:spacing w:after="60"/>
        <w:jc w:val="both"/>
        <w:rPr>
          <w:rFonts w:ascii="Arial" w:hAnsi="Arial" w:cs="Arial"/>
        </w:rPr>
      </w:pPr>
      <w:r>
        <w:rPr>
          <w:rFonts w:ascii="Arial" w:hAnsi="Arial" w:cs="Arial"/>
        </w:rPr>
        <w:t>Be responsible for (</w:t>
      </w:r>
      <w:proofErr w:type="spellStart"/>
      <w:r>
        <w:rPr>
          <w:rFonts w:ascii="Arial" w:hAnsi="Arial" w:cs="Arial"/>
        </w:rPr>
        <w:t>i</w:t>
      </w:r>
      <w:proofErr w:type="spellEnd"/>
      <w:r>
        <w:rPr>
          <w:rFonts w:ascii="Arial" w:hAnsi="Arial" w:cs="Arial"/>
        </w:rPr>
        <w:t>) supervising the training provided by the works Contractor to the beneficiaries' maintenance staff (as included in the contract for equipment suppliers/works contractors), (ii) ensuring gathering attests, certificates and guarantee/warranty documentation from the contractor on the works and installed equipment, and providing the Client with the technical specification of the goods and equipment, the operation manuals and the maintenance protocols and schedules, and (iii) providing the Client with all necessary information on the newly installed equipment and materials;</w:t>
      </w:r>
    </w:p>
    <w:p w14:paraId="768ED83B" w14:textId="77777777" w:rsidR="0096053B" w:rsidRDefault="0096053B" w:rsidP="0096053B">
      <w:pPr>
        <w:widowControl w:val="0"/>
        <w:numPr>
          <w:ilvl w:val="0"/>
          <w:numId w:val="3"/>
        </w:numPr>
        <w:spacing w:after="60"/>
        <w:jc w:val="both"/>
        <w:rPr>
          <w:rFonts w:ascii="Arial" w:hAnsi="Arial" w:cs="Arial"/>
        </w:rPr>
      </w:pPr>
      <w:r>
        <w:rPr>
          <w:rFonts w:ascii="Arial" w:hAnsi="Arial" w:cs="Arial"/>
        </w:rPr>
        <w:t xml:space="preserve">Organize and manage commissioning and testing of the works and site handover; this includes managing acceptance and commissioning procedures and verifying formal agreements on the successfully implemented works and their completion, managing any follow-up activities required for formal acceptance of the works (if there remain any deficiencies requiring repeated commissioning), ensuring adequate technical </w:t>
      </w:r>
      <w:r w:rsidRPr="009C63B4">
        <w:rPr>
          <w:rFonts w:ascii="Arial" w:hAnsi="Arial" w:cs="Arial"/>
        </w:rPr>
        <w:t>documentation of the accomplished works, verifying final commissioning of the work sites, and verifying final payments invoices, including report of the client on payment of retention.</w:t>
      </w:r>
    </w:p>
    <w:p w14:paraId="610A46A5" w14:textId="77777777" w:rsidR="0096053B" w:rsidRDefault="0096053B" w:rsidP="0096053B">
      <w:pPr>
        <w:tabs>
          <w:tab w:val="num" w:pos="1080"/>
        </w:tabs>
        <w:jc w:val="both"/>
        <w:rPr>
          <w:rFonts w:ascii="Arial" w:hAnsi="Arial" w:cs="Arial"/>
        </w:rPr>
      </w:pPr>
      <w:r>
        <w:rPr>
          <w:rFonts w:ascii="Arial" w:hAnsi="Arial" w:cs="Arial"/>
        </w:rPr>
        <w:t>The objects, for which the Works Supervision is required, are mentioned in Annex 1.</w:t>
      </w:r>
    </w:p>
    <w:p w14:paraId="5CED822D" w14:textId="77777777" w:rsidR="00B579D7" w:rsidRDefault="00B579D7" w:rsidP="00B579D7">
      <w:pPr>
        <w:tabs>
          <w:tab w:val="num" w:pos="426"/>
        </w:tabs>
        <w:spacing w:after="120"/>
        <w:jc w:val="both"/>
        <w:rPr>
          <w:rFonts w:ascii="Arial" w:eastAsia="Times New Roman" w:hAnsi="Arial" w:cs="Arial"/>
          <w:iCs/>
        </w:rPr>
      </w:pPr>
    </w:p>
    <w:p w14:paraId="1EA7D9C2" w14:textId="77777777" w:rsidR="00655107" w:rsidRDefault="00655107" w:rsidP="00B579D7">
      <w:pPr>
        <w:tabs>
          <w:tab w:val="num" w:pos="426"/>
        </w:tabs>
        <w:spacing w:after="120"/>
        <w:jc w:val="both"/>
        <w:rPr>
          <w:rFonts w:ascii="Arial" w:eastAsia="Times New Roman" w:hAnsi="Arial" w:cs="Arial"/>
          <w:iCs/>
        </w:rPr>
      </w:pPr>
    </w:p>
    <w:p w14:paraId="2859A00D" w14:textId="77777777" w:rsidR="00B579D7" w:rsidRDefault="00B579D7" w:rsidP="00B579D7">
      <w:pPr>
        <w:pStyle w:val="BodyTextIndent"/>
        <w:ind w:left="0"/>
        <w:rPr>
          <w:rFonts w:ascii="Arial" w:hAnsi="Arial" w:cs="Arial"/>
          <w:b/>
        </w:rPr>
      </w:pPr>
      <w:r>
        <w:rPr>
          <w:rFonts w:ascii="Arial" w:hAnsi="Arial" w:cs="Arial"/>
          <w:b/>
        </w:rPr>
        <w:t xml:space="preserve">4. Output/Deliverables and Time Schedule: </w:t>
      </w:r>
    </w:p>
    <w:p w14:paraId="115DCB85" w14:textId="77777777" w:rsidR="00A73025" w:rsidRDefault="00A73025" w:rsidP="00DC74F7">
      <w:pPr>
        <w:pStyle w:val="BodyTextIndent"/>
        <w:ind w:left="0"/>
        <w:jc w:val="both"/>
        <w:rPr>
          <w:rFonts w:ascii="Arial" w:hAnsi="Arial" w:cs="Arial"/>
        </w:rPr>
      </w:pPr>
    </w:p>
    <w:p w14:paraId="56557B04" w14:textId="77777777" w:rsidR="00DC74F7" w:rsidRDefault="00DC74F7" w:rsidP="00DC74F7">
      <w:pPr>
        <w:pStyle w:val="BodyTextIndent"/>
        <w:ind w:left="0"/>
        <w:jc w:val="both"/>
        <w:rPr>
          <w:rFonts w:ascii="Arial" w:hAnsi="Arial" w:cs="Arial"/>
        </w:rPr>
      </w:pPr>
      <w:r w:rsidRPr="008F2DA3">
        <w:rPr>
          <w:rFonts w:ascii="Arial" w:hAnsi="Arial" w:cs="Arial"/>
        </w:rPr>
        <w:t>The deliverables include the following documents for each building separately:</w:t>
      </w:r>
    </w:p>
    <w:p w14:paraId="495362D4" w14:textId="77777777" w:rsidR="001E515D" w:rsidRPr="008F2DA3" w:rsidRDefault="001E515D" w:rsidP="001E515D">
      <w:pPr>
        <w:pStyle w:val="BodyTextIndent"/>
        <w:ind w:left="0"/>
        <w:jc w:val="both"/>
        <w:rPr>
          <w:rFonts w:ascii="Arial" w:hAnsi="Arial" w:cs="Arial"/>
        </w:rPr>
      </w:pPr>
    </w:p>
    <w:p w14:paraId="1F032B38" w14:textId="77777777" w:rsidR="001E515D" w:rsidRPr="008F2DA3" w:rsidRDefault="001E515D" w:rsidP="001E515D">
      <w:pPr>
        <w:jc w:val="both"/>
        <w:rPr>
          <w:rFonts w:ascii="Arial" w:hAnsi="Arial" w:cs="Arial"/>
          <w:b/>
          <w:u w:val="single"/>
          <w:lang w:val="en-GB" w:eastAsia="fr-FR"/>
        </w:rPr>
      </w:pPr>
      <w:r w:rsidRPr="008F2DA3">
        <w:rPr>
          <w:rFonts w:ascii="Arial" w:hAnsi="Arial" w:cs="Arial"/>
          <w:b/>
          <w:u w:val="single"/>
          <w:lang w:val="en-GB" w:eastAsia="fr-FR"/>
        </w:rPr>
        <w:t>Task 1:</w:t>
      </w:r>
    </w:p>
    <w:p w14:paraId="285D3028" w14:textId="77777777" w:rsidR="00A73025" w:rsidRPr="008F2DA3" w:rsidRDefault="00A73025" w:rsidP="00DC74F7">
      <w:pPr>
        <w:pStyle w:val="BodyTextIndent"/>
        <w:ind w:left="0"/>
        <w:jc w:val="both"/>
        <w:rPr>
          <w:rFonts w:ascii="Arial" w:hAnsi="Arial" w:cs="Arial"/>
        </w:rPr>
      </w:pPr>
    </w:p>
    <w:p w14:paraId="1A0D30FF" w14:textId="30EAA0F9" w:rsidR="00DC74F7" w:rsidRPr="00124A85" w:rsidRDefault="00DC74F7" w:rsidP="00DC74F7">
      <w:pPr>
        <w:widowControl w:val="0"/>
        <w:numPr>
          <w:ilvl w:val="0"/>
          <w:numId w:val="4"/>
        </w:numPr>
        <w:ind w:left="540"/>
        <w:jc w:val="both"/>
        <w:rPr>
          <w:rFonts w:ascii="Arial" w:hAnsi="Arial" w:cs="Arial"/>
        </w:rPr>
      </w:pPr>
      <w:r w:rsidRPr="008F2DA3">
        <w:rPr>
          <w:rFonts w:ascii="Arial" w:hAnsi="Arial" w:cs="Arial"/>
        </w:rPr>
        <w:t xml:space="preserve">Final technical documentation (including lay-out, drawings, detailed technical </w:t>
      </w:r>
      <w:r w:rsidRPr="008F2DA3">
        <w:rPr>
          <w:rFonts w:ascii="Arial" w:hAnsi="Arial" w:cs="Arial"/>
        </w:rPr>
        <w:lastRenderedPageBreak/>
        <w:t>design, bill of quantities and cost estimate, calculations on energy efficiency standards) of retrofitting measures to be implemented in each building (including supply and installation goods, and implementation of works), in compliance with local norms and standards; the final documentation takes into account comments received from the Client and the Beneficiary and adequately addresses these. The technical documentation is expected to be submitted in local language in four (4) hard copy and one (1) copy on CD ROM (MS Word, Excel</w:t>
      </w:r>
      <w:r>
        <w:rPr>
          <w:rFonts w:ascii="Arial" w:hAnsi="Arial" w:cs="Arial"/>
        </w:rPr>
        <w:t xml:space="preserve">, AutoCAD (.dwg) for </w:t>
      </w:r>
      <w:r w:rsidRPr="00124A85">
        <w:rPr>
          <w:rFonts w:ascii="Arial" w:hAnsi="Arial" w:cs="Arial"/>
        </w:rPr>
        <w:t>drawings);</w:t>
      </w:r>
      <w:r w:rsidR="00170D82" w:rsidRPr="00124A85">
        <w:rPr>
          <w:rFonts w:ascii="Arial" w:hAnsi="Arial" w:cs="Arial"/>
        </w:rPr>
        <w:t xml:space="preserve"> </w:t>
      </w:r>
      <w:r w:rsidRPr="00124A85">
        <w:rPr>
          <w:rFonts w:ascii="Arial" w:hAnsi="Arial" w:cs="Arial"/>
        </w:rPr>
        <w:t xml:space="preserve">Task </w:t>
      </w:r>
      <w:r w:rsidRPr="00124A85">
        <w:rPr>
          <w:rFonts w:ascii="Arial" w:hAnsi="Arial" w:cs="Arial"/>
          <w:lang w:val="en-GB"/>
        </w:rPr>
        <w:t xml:space="preserve">shall be completed and submitted to the Client for final approval </w:t>
      </w:r>
      <w:r w:rsidR="005A7631" w:rsidRPr="00A20C88">
        <w:rPr>
          <w:rFonts w:ascii="Arial" w:hAnsi="Arial" w:cs="Arial"/>
          <w:lang w:val="en-GB"/>
        </w:rPr>
        <w:t xml:space="preserve">within </w:t>
      </w:r>
      <w:r w:rsidR="00A20C88" w:rsidRPr="00A20C88">
        <w:rPr>
          <w:rFonts w:ascii="Arial" w:hAnsi="Arial" w:cs="Arial"/>
          <w:lang w:val="en-GB"/>
        </w:rPr>
        <w:t>45</w:t>
      </w:r>
      <w:r w:rsidRPr="00A20C88">
        <w:rPr>
          <w:rFonts w:ascii="Arial" w:hAnsi="Arial" w:cs="Arial"/>
          <w:lang w:val="en-GB"/>
        </w:rPr>
        <w:t xml:space="preserve"> days st</w:t>
      </w:r>
      <w:r w:rsidRPr="00124A85">
        <w:rPr>
          <w:rFonts w:ascii="Arial" w:hAnsi="Arial" w:cs="Arial"/>
          <w:lang w:val="en-GB"/>
        </w:rPr>
        <w:t xml:space="preserve">arting from </w:t>
      </w:r>
      <w:r w:rsidRPr="00124A85">
        <w:rPr>
          <w:rFonts w:ascii="Arial" w:hAnsi="Arial" w:cs="Arial"/>
        </w:rPr>
        <w:t>Contract signature.</w:t>
      </w:r>
    </w:p>
    <w:p w14:paraId="071D5E89" w14:textId="77777777" w:rsidR="00DC74F7" w:rsidRPr="00124A85" w:rsidRDefault="00DC74F7" w:rsidP="00DC74F7">
      <w:pPr>
        <w:widowControl w:val="0"/>
        <w:numPr>
          <w:ilvl w:val="0"/>
          <w:numId w:val="2"/>
        </w:numPr>
        <w:ind w:left="540"/>
        <w:jc w:val="both"/>
        <w:rPr>
          <w:rFonts w:ascii="Arial" w:hAnsi="Arial" w:cs="Arial"/>
        </w:rPr>
      </w:pPr>
      <w:r w:rsidRPr="00124A85">
        <w:rPr>
          <w:rFonts w:ascii="Arial" w:hAnsi="Arial" w:cs="Arial"/>
        </w:rPr>
        <w:t xml:space="preserve">Technical part of bidding documents for selected buildings, as described in </w:t>
      </w:r>
      <w:r w:rsidR="004143FD" w:rsidRPr="00124A85">
        <w:rPr>
          <w:rFonts w:ascii="Arial" w:hAnsi="Arial" w:cs="Arial"/>
        </w:rPr>
        <w:t>this TOR</w:t>
      </w:r>
      <w:r w:rsidRPr="00124A85">
        <w:rPr>
          <w:rFonts w:ascii="Arial" w:hAnsi="Arial" w:cs="Arial"/>
        </w:rPr>
        <w:t xml:space="preserve">, arranged in procurement packaged and in a format that meets the World Bank and the local requirements (template will be provided by the Client). The technical part is expected to be provided in local language; Documents shall be submitted by email and in in one (1) copy on CD ROM (MS Word, Excel). Task </w:t>
      </w:r>
      <w:r w:rsidRPr="00124A85">
        <w:rPr>
          <w:rFonts w:ascii="Arial" w:hAnsi="Arial" w:cs="Arial"/>
          <w:lang w:val="en-GB"/>
        </w:rPr>
        <w:t xml:space="preserve">shall be completed and submitted to the Client </w:t>
      </w:r>
      <w:r w:rsidR="005A7631" w:rsidRPr="00124A85">
        <w:rPr>
          <w:rFonts w:ascii="Arial" w:hAnsi="Arial" w:cs="Arial"/>
        </w:rPr>
        <w:t>within 5</w:t>
      </w:r>
      <w:r w:rsidRPr="00124A85">
        <w:rPr>
          <w:rFonts w:ascii="Arial" w:hAnsi="Arial" w:cs="Arial"/>
        </w:rPr>
        <w:t xml:space="preserve"> days starting from Client approval of proposed technical documentation.</w:t>
      </w:r>
    </w:p>
    <w:p w14:paraId="0CC07495" w14:textId="77777777" w:rsidR="00DC74F7" w:rsidRPr="00675182" w:rsidRDefault="00DC74F7" w:rsidP="00DC74F7">
      <w:pPr>
        <w:widowControl w:val="0"/>
        <w:numPr>
          <w:ilvl w:val="0"/>
          <w:numId w:val="2"/>
        </w:numPr>
        <w:ind w:left="540"/>
        <w:jc w:val="both"/>
        <w:rPr>
          <w:rFonts w:ascii="Arial" w:hAnsi="Arial" w:cs="Arial"/>
        </w:rPr>
      </w:pPr>
      <w:r w:rsidRPr="00124A85">
        <w:rPr>
          <w:rFonts w:ascii="Arial" w:hAnsi="Arial" w:cs="Arial"/>
        </w:rPr>
        <w:t>Reports on findings about feasibility for implementation of DEA recommended investment package, in MS Word format, with</w:t>
      </w:r>
      <w:r w:rsidRPr="008F2DA3">
        <w:rPr>
          <w:rFonts w:ascii="Arial" w:hAnsi="Arial" w:cs="Arial"/>
        </w:rPr>
        <w:t xml:space="preserve"> associated photo documentation, in local and English language, submitted via email; deadline is 7 calendar days from the first visit to the building; </w:t>
      </w:r>
    </w:p>
    <w:p w14:paraId="4E451E31" w14:textId="77777777" w:rsidR="00DC74F7" w:rsidRPr="008F2DA3" w:rsidRDefault="00DC74F7" w:rsidP="00DC74F7">
      <w:pPr>
        <w:widowControl w:val="0"/>
        <w:numPr>
          <w:ilvl w:val="0"/>
          <w:numId w:val="4"/>
        </w:numPr>
        <w:ind w:left="540"/>
        <w:jc w:val="both"/>
        <w:rPr>
          <w:rFonts w:ascii="Arial" w:hAnsi="Arial" w:cs="Arial"/>
          <w:lang w:val="en-GB"/>
        </w:rPr>
      </w:pPr>
      <w:r w:rsidRPr="008F2DA3">
        <w:rPr>
          <w:rFonts w:ascii="Arial" w:hAnsi="Arial" w:cs="Arial"/>
        </w:rPr>
        <w:t xml:space="preserve">Draft answers to bidder’s inquiries (in local language and per email) and technical (written) inputs on responsiveness of bids in accordance with criteria agreed with PIU and defined in Bidding Documents in a format to be agreed with the Client (local language). </w:t>
      </w:r>
      <w:r w:rsidRPr="008F2DA3">
        <w:rPr>
          <w:rFonts w:ascii="Arial" w:hAnsi="Arial" w:cs="Arial"/>
          <w:lang w:val="en-GB"/>
        </w:rPr>
        <w:t xml:space="preserve">Written clarifications concerning the potential bidders' enquiries on the bidding documentation shall be submitted to the Client within three (3) days from receipt of such request. </w:t>
      </w:r>
      <w:r w:rsidRPr="008F2DA3">
        <w:rPr>
          <w:rFonts w:ascii="Arial" w:hAnsi="Arial" w:cs="Arial"/>
        </w:rPr>
        <w:t>The report on compliance of bidders’ proposals with the qualification requirements of bidding documentation shall be submitted to the Client within five (5) days from receipt of such proposals. Wherever any proposal is found to be technically non-responsive the report shall explain in details the reasons of such deviations.</w:t>
      </w:r>
    </w:p>
    <w:p w14:paraId="4CA42221" w14:textId="77777777" w:rsidR="00DC74F7" w:rsidRPr="008F2DA3" w:rsidRDefault="00DC74F7" w:rsidP="00DC74F7">
      <w:pPr>
        <w:widowControl w:val="0"/>
        <w:ind w:left="540"/>
        <w:jc w:val="both"/>
        <w:rPr>
          <w:rFonts w:ascii="Arial" w:hAnsi="Arial" w:cs="Arial"/>
        </w:rPr>
      </w:pPr>
    </w:p>
    <w:p w14:paraId="071A7C5F" w14:textId="77777777" w:rsidR="001E515D" w:rsidRPr="008F2DA3" w:rsidRDefault="001E515D" w:rsidP="001E515D">
      <w:pPr>
        <w:pStyle w:val="BodyTextIndent"/>
        <w:ind w:left="0"/>
        <w:jc w:val="both"/>
        <w:rPr>
          <w:rFonts w:ascii="Arial" w:hAnsi="Arial" w:cs="Arial"/>
        </w:rPr>
      </w:pPr>
    </w:p>
    <w:p w14:paraId="1E21EEF4" w14:textId="0ADE085D" w:rsidR="001E515D" w:rsidRPr="008F2DA3" w:rsidRDefault="001E515D" w:rsidP="001E515D">
      <w:pPr>
        <w:jc w:val="both"/>
        <w:rPr>
          <w:rFonts w:ascii="Arial" w:hAnsi="Arial" w:cs="Arial"/>
          <w:b/>
          <w:u w:val="single"/>
          <w:lang w:val="en-GB" w:eastAsia="fr-FR"/>
        </w:rPr>
      </w:pPr>
      <w:r w:rsidRPr="008F2DA3">
        <w:rPr>
          <w:rFonts w:ascii="Arial" w:hAnsi="Arial" w:cs="Arial"/>
          <w:b/>
          <w:u w:val="single"/>
          <w:lang w:val="en-GB" w:eastAsia="fr-FR"/>
        </w:rPr>
        <w:t xml:space="preserve">Task </w:t>
      </w:r>
      <w:r>
        <w:rPr>
          <w:rFonts w:ascii="Arial" w:hAnsi="Arial" w:cs="Arial"/>
          <w:b/>
          <w:u w:val="single"/>
          <w:lang w:val="en-GB" w:eastAsia="fr-FR"/>
        </w:rPr>
        <w:t>2</w:t>
      </w:r>
      <w:r w:rsidRPr="008F2DA3">
        <w:rPr>
          <w:rFonts w:ascii="Arial" w:hAnsi="Arial" w:cs="Arial"/>
          <w:b/>
          <w:u w:val="single"/>
          <w:lang w:val="en-GB" w:eastAsia="fr-FR"/>
        </w:rPr>
        <w:t>:</w:t>
      </w:r>
    </w:p>
    <w:p w14:paraId="4FBE2E25" w14:textId="2CCA4C77" w:rsidR="00085C20" w:rsidRDefault="00085C20" w:rsidP="00B579D7">
      <w:pPr>
        <w:widowControl w:val="0"/>
        <w:jc w:val="both"/>
        <w:rPr>
          <w:rFonts w:ascii="Arial" w:hAnsi="Arial" w:cs="Arial"/>
          <w:b/>
        </w:rPr>
      </w:pPr>
    </w:p>
    <w:p w14:paraId="398E80D4" w14:textId="77777777" w:rsidR="001E515D" w:rsidRDefault="001E515D" w:rsidP="001E515D">
      <w:pPr>
        <w:widowControl w:val="0"/>
        <w:numPr>
          <w:ilvl w:val="0"/>
          <w:numId w:val="5"/>
        </w:numPr>
        <w:jc w:val="both"/>
        <w:rPr>
          <w:rFonts w:ascii="Arial" w:hAnsi="Arial" w:cs="Arial"/>
          <w:lang w:val="en-GB" w:eastAsia="fr-FR"/>
        </w:rPr>
      </w:pPr>
      <w:r>
        <w:rPr>
          <w:rFonts w:ascii="Arial" w:hAnsi="Arial" w:cs="Arial"/>
          <w:lang w:val="en-GB" w:eastAsia="fr-FR"/>
        </w:rPr>
        <w:t>Consultant's Detailed Works plan and Schedule; Revised plans, if any revision done;</w:t>
      </w:r>
    </w:p>
    <w:p w14:paraId="2AF10F0C" w14:textId="77777777" w:rsidR="001E515D" w:rsidRDefault="001E515D" w:rsidP="001E515D">
      <w:pPr>
        <w:widowControl w:val="0"/>
        <w:numPr>
          <w:ilvl w:val="0"/>
          <w:numId w:val="5"/>
        </w:numPr>
        <w:jc w:val="both"/>
        <w:rPr>
          <w:rFonts w:ascii="Arial" w:hAnsi="Arial" w:cs="Arial"/>
          <w:lang w:val="en-GB" w:eastAsia="fr-FR"/>
        </w:rPr>
      </w:pPr>
      <w:r>
        <w:rPr>
          <w:rFonts w:ascii="Arial" w:hAnsi="Arial" w:cs="Arial"/>
          <w:lang w:val="en-GB" w:eastAsia="fr-FR"/>
        </w:rPr>
        <w:t>Progress Reports, on a two weeks basis including all the detailed mentioned above (local language);</w:t>
      </w:r>
    </w:p>
    <w:p w14:paraId="7CDB0484" w14:textId="77777777" w:rsidR="001E515D" w:rsidRDefault="001E515D" w:rsidP="001E515D">
      <w:pPr>
        <w:widowControl w:val="0"/>
        <w:numPr>
          <w:ilvl w:val="0"/>
          <w:numId w:val="5"/>
        </w:numPr>
        <w:jc w:val="both"/>
        <w:rPr>
          <w:rFonts w:ascii="Arial" w:hAnsi="Arial" w:cs="Arial"/>
          <w:lang w:val="en-GB" w:eastAsia="fr-FR"/>
        </w:rPr>
      </w:pPr>
      <w:r>
        <w:rPr>
          <w:rFonts w:ascii="Arial" w:hAnsi="Arial" w:cs="Arial"/>
          <w:lang w:val="en-GB" w:eastAsia="fr-FR"/>
        </w:rPr>
        <w:t>Verified interim and final payment certificates based on verified construction books (monthly);</w:t>
      </w:r>
    </w:p>
    <w:p w14:paraId="79492EE4" w14:textId="77777777" w:rsidR="001E515D" w:rsidRDefault="001E515D" w:rsidP="001E515D">
      <w:pPr>
        <w:widowControl w:val="0"/>
        <w:numPr>
          <w:ilvl w:val="0"/>
          <w:numId w:val="5"/>
        </w:numPr>
        <w:jc w:val="both"/>
        <w:rPr>
          <w:rFonts w:ascii="Arial" w:hAnsi="Arial" w:cs="Arial"/>
          <w:lang w:val="en-GB" w:eastAsia="fr-FR"/>
        </w:rPr>
      </w:pPr>
      <w:r>
        <w:rPr>
          <w:rFonts w:ascii="Arial" w:hAnsi="Arial" w:cs="Arial"/>
        </w:rPr>
        <w:t>Environmental Check-List Report</w:t>
      </w:r>
      <w:r>
        <w:rPr>
          <w:rFonts w:ascii="Arial" w:hAnsi="Arial" w:cs="Arial"/>
          <w:lang w:val="en-GB" w:eastAsia="fr-FR"/>
        </w:rPr>
        <w:t>;</w:t>
      </w:r>
    </w:p>
    <w:p w14:paraId="0798D33F" w14:textId="77777777" w:rsidR="001E515D" w:rsidRDefault="001E515D" w:rsidP="001E515D">
      <w:pPr>
        <w:widowControl w:val="0"/>
        <w:numPr>
          <w:ilvl w:val="0"/>
          <w:numId w:val="5"/>
        </w:numPr>
        <w:jc w:val="both"/>
        <w:rPr>
          <w:rFonts w:ascii="Arial" w:hAnsi="Arial" w:cs="Arial"/>
          <w:lang w:val="en-GB" w:eastAsia="fr-FR"/>
        </w:rPr>
      </w:pPr>
      <w:r>
        <w:rPr>
          <w:rFonts w:ascii="Arial" w:hAnsi="Arial" w:cs="Arial"/>
          <w:lang w:val="en-GB" w:eastAsia="fr-FR"/>
        </w:rPr>
        <w:t>Final acceptance and commissioning report for each building certifying the quality of the works, materials and equipment including final technical documentation after the work completion in compliance with local regulations;</w:t>
      </w:r>
    </w:p>
    <w:p w14:paraId="0CECD974" w14:textId="77777777" w:rsidR="001E515D" w:rsidRDefault="001E515D" w:rsidP="001E515D">
      <w:pPr>
        <w:widowControl w:val="0"/>
        <w:numPr>
          <w:ilvl w:val="0"/>
          <w:numId w:val="5"/>
        </w:numPr>
        <w:jc w:val="both"/>
        <w:rPr>
          <w:rFonts w:ascii="Arial" w:hAnsi="Arial" w:cs="Arial"/>
          <w:lang w:val="en-GB" w:eastAsia="fr-FR"/>
        </w:rPr>
      </w:pPr>
      <w:r>
        <w:rPr>
          <w:rFonts w:ascii="Arial" w:hAnsi="Arial" w:cs="Arial"/>
          <w:lang w:val="en-GB" w:eastAsia="fr-FR"/>
        </w:rPr>
        <w:t>Other reports as relevant (</w:t>
      </w:r>
      <w:proofErr w:type="gramStart"/>
      <w:r>
        <w:rPr>
          <w:rFonts w:ascii="Arial" w:hAnsi="Arial" w:cs="Arial"/>
          <w:lang w:val="en-GB" w:eastAsia="fr-FR"/>
        </w:rPr>
        <w:t>e.g.</w:t>
      </w:r>
      <w:proofErr w:type="gramEnd"/>
      <w:r>
        <w:rPr>
          <w:rFonts w:ascii="Arial" w:hAnsi="Arial" w:cs="Arial"/>
          <w:lang w:val="en-GB" w:eastAsia="fr-FR"/>
        </w:rPr>
        <w:t xml:space="preserve"> final technical documentation in case of any modifications made as approved by the Client and relevant authorities during construction).</w:t>
      </w:r>
    </w:p>
    <w:p w14:paraId="755EE824" w14:textId="77777777" w:rsidR="001E515D" w:rsidRDefault="001E515D" w:rsidP="001E515D">
      <w:pPr>
        <w:widowControl w:val="0"/>
        <w:ind w:left="180"/>
        <w:jc w:val="both"/>
        <w:rPr>
          <w:rFonts w:ascii="Arial" w:hAnsi="Arial" w:cs="Arial"/>
        </w:rPr>
      </w:pPr>
    </w:p>
    <w:p w14:paraId="54FCA556" w14:textId="77777777" w:rsidR="001E515D" w:rsidRDefault="001E515D" w:rsidP="001E515D">
      <w:pPr>
        <w:pStyle w:val="BodyText3"/>
        <w:jc w:val="both"/>
        <w:rPr>
          <w:rFonts w:ascii="Arial" w:hAnsi="Arial" w:cs="Arial"/>
          <w:sz w:val="24"/>
          <w:szCs w:val="24"/>
        </w:rPr>
      </w:pPr>
      <w:r>
        <w:rPr>
          <w:rFonts w:ascii="Arial" w:hAnsi="Arial" w:cs="Arial"/>
          <w:sz w:val="24"/>
          <w:szCs w:val="24"/>
        </w:rPr>
        <w:t>Progress Reports shall be submitted in one (1) copy on CD ROM (MS Word, Excel) in local language every fourteen (14) days.</w:t>
      </w:r>
    </w:p>
    <w:p w14:paraId="7B5FC29C" w14:textId="43FFC71F" w:rsidR="001E515D" w:rsidRDefault="001E515D" w:rsidP="001E515D">
      <w:pPr>
        <w:pStyle w:val="BodyText3"/>
        <w:jc w:val="both"/>
        <w:rPr>
          <w:rFonts w:ascii="Arial" w:hAnsi="Arial" w:cs="Arial"/>
          <w:sz w:val="24"/>
          <w:szCs w:val="24"/>
        </w:rPr>
      </w:pPr>
      <w:r>
        <w:rPr>
          <w:rFonts w:ascii="Arial" w:hAnsi="Arial" w:cs="Arial"/>
          <w:sz w:val="24"/>
          <w:szCs w:val="24"/>
        </w:rPr>
        <w:t xml:space="preserve">Verified interim and final payment certificates in </w:t>
      </w:r>
      <w:r w:rsidR="00C04681">
        <w:rPr>
          <w:rFonts w:ascii="Arial" w:hAnsi="Arial" w:cs="Arial"/>
          <w:sz w:val="24"/>
          <w:szCs w:val="24"/>
        </w:rPr>
        <w:t>four</w:t>
      </w:r>
      <w:r>
        <w:rPr>
          <w:rFonts w:ascii="Arial" w:hAnsi="Arial" w:cs="Arial"/>
          <w:sz w:val="24"/>
          <w:szCs w:val="24"/>
        </w:rPr>
        <w:t xml:space="preserve"> (</w:t>
      </w:r>
      <w:r w:rsidR="00C04681">
        <w:rPr>
          <w:rFonts w:ascii="Arial" w:hAnsi="Arial" w:cs="Arial"/>
          <w:sz w:val="24"/>
          <w:szCs w:val="24"/>
        </w:rPr>
        <w:t>4</w:t>
      </w:r>
      <w:r>
        <w:rPr>
          <w:rFonts w:ascii="Arial" w:hAnsi="Arial" w:cs="Arial"/>
          <w:sz w:val="24"/>
          <w:szCs w:val="24"/>
        </w:rPr>
        <w:t>) hard copies in local language and shall be submitted to the Client by 10</w:t>
      </w:r>
      <w:r>
        <w:rPr>
          <w:rFonts w:ascii="Arial" w:hAnsi="Arial" w:cs="Arial"/>
          <w:sz w:val="24"/>
          <w:szCs w:val="24"/>
          <w:vertAlign w:val="superscript"/>
        </w:rPr>
        <w:t>th</w:t>
      </w:r>
      <w:r>
        <w:rPr>
          <w:rFonts w:ascii="Arial" w:hAnsi="Arial" w:cs="Arial"/>
          <w:sz w:val="24"/>
          <w:szCs w:val="24"/>
        </w:rPr>
        <w:t xml:space="preserve"> of every month.</w:t>
      </w:r>
    </w:p>
    <w:p w14:paraId="23B9C9DE" w14:textId="77777777" w:rsidR="001E515D" w:rsidRDefault="001E515D" w:rsidP="001E515D">
      <w:pPr>
        <w:pStyle w:val="BodyText3"/>
        <w:jc w:val="both"/>
        <w:rPr>
          <w:rFonts w:ascii="Arial" w:hAnsi="Arial" w:cs="Arial"/>
          <w:sz w:val="24"/>
          <w:szCs w:val="24"/>
        </w:rPr>
      </w:pPr>
      <w:r>
        <w:rPr>
          <w:rFonts w:ascii="Arial" w:hAnsi="Arial" w:cs="Arial"/>
          <w:sz w:val="24"/>
          <w:szCs w:val="24"/>
        </w:rPr>
        <w:lastRenderedPageBreak/>
        <w:t>Environmental Check-List Report in one (1) hard copy and one (1) copy on CD ROM (MS Word, Excel) in local language and shall be submitted to the Client within fifteen (15) days after acceptance on the successfully implemented works;</w:t>
      </w:r>
    </w:p>
    <w:p w14:paraId="29821268" w14:textId="33CD40DE" w:rsidR="001E515D" w:rsidRDefault="001E515D" w:rsidP="001E515D">
      <w:pPr>
        <w:widowControl w:val="0"/>
        <w:jc w:val="both"/>
        <w:rPr>
          <w:rFonts w:ascii="Arial" w:hAnsi="Arial" w:cs="Arial"/>
        </w:rPr>
      </w:pPr>
      <w:r>
        <w:rPr>
          <w:rFonts w:ascii="Arial" w:hAnsi="Arial" w:cs="Arial"/>
        </w:rPr>
        <w:t>Final acceptance and commissioning report in three (3) hard copies and one (1) copy on CD ROM (MS Word, Excel) in local language.</w:t>
      </w:r>
    </w:p>
    <w:p w14:paraId="643E5A24" w14:textId="77777777" w:rsidR="001E515D" w:rsidRPr="00C97B15" w:rsidRDefault="001E515D" w:rsidP="001E515D">
      <w:pPr>
        <w:widowControl w:val="0"/>
        <w:jc w:val="both"/>
        <w:rPr>
          <w:rFonts w:ascii="Arial" w:hAnsi="Arial" w:cs="Arial"/>
          <w:b/>
        </w:rPr>
      </w:pPr>
    </w:p>
    <w:p w14:paraId="67E439E9" w14:textId="77777777" w:rsidR="001E515D" w:rsidRDefault="001E515D" w:rsidP="00B579D7">
      <w:pPr>
        <w:widowControl w:val="0"/>
        <w:jc w:val="both"/>
        <w:rPr>
          <w:rFonts w:ascii="Arial" w:hAnsi="Arial" w:cs="Arial"/>
          <w:b/>
        </w:rPr>
      </w:pPr>
    </w:p>
    <w:p w14:paraId="4DFD1955" w14:textId="77777777" w:rsidR="00C97B15" w:rsidRPr="00A14AF1" w:rsidRDefault="00085C20" w:rsidP="00B579D7">
      <w:pPr>
        <w:widowControl w:val="0"/>
        <w:jc w:val="both"/>
        <w:rPr>
          <w:rFonts w:ascii="Arial" w:hAnsi="Arial" w:cs="Arial"/>
          <w:b/>
        </w:rPr>
      </w:pPr>
      <w:r>
        <w:rPr>
          <w:rFonts w:ascii="Arial" w:hAnsi="Arial" w:cs="Arial"/>
          <w:b/>
        </w:rPr>
        <w:t>5</w:t>
      </w:r>
      <w:r w:rsidRPr="00A14AF1">
        <w:rPr>
          <w:rFonts w:ascii="Arial" w:hAnsi="Arial" w:cs="Arial"/>
          <w:b/>
        </w:rPr>
        <w:t xml:space="preserve">. </w:t>
      </w:r>
      <w:r w:rsidR="00C97B15" w:rsidRPr="00A14AF1">
        <w:rPr>
          <w:rFonts w:ascii="Arial" w:hAnsi="Arial" w:cs="Arial"/>
          <w:b/>
        </w:rPr>
        <w:t xml:space="preserve">Duration </w:t>
      </w:r>
    </w:p>
    <w:p w14:paraId="4ED79545" w14:textId="70C171AC" w:rsidR="001E515D" w:rsidRPr="00EE68AF" w:rsidRDefault="001E515D" w:rsidP="001E515D">
      <w:pPr>
        <w:numPr>
          <w:ilvl w:val="0"/>
          <w:numId w:val="4"/>
        </w:numPr>
        <w:ind w:left="540"/>
        <w:jc w:val="both"/>
        <w:rPr>
          <w:rFonts w:ascii="Arial" w:eastAsia="Times New Roman" w:hAnsi="Arial" w:cs="Arial"/>
          <w:sz w:val="22"/>
          <w:szCs w:val="22"/>
          <w:lang w:val="en-GB"/>
        </w:rPr>
      </w:pPr>
      <w:r w:rsidRPr="00EE68AF">
        <w:rPr>
          <w:rFonts w:ascii="Arial" w:eastAsia="Times New Roman" w:hAnsi="Arial" w:cs="Arial"/>
          <w:lang w:val="en-GB"/>
        </w:rPr>
        <w:t xml:space="preserve">Task 1: </w:t>
      </w:r>
      <w:r w:rsidR="00F928EF" w:rsidRPr="00EE68AF">
        <w:rPr>
          <w:rFonts w:ascii="Arial" w:eastAsia="Times New Roman" w:hAnsi="Arial" w:cs="Arial"/>
          <w:lang w:val="en-GB"/>
        </w:rPr>
        <w:t>6</w:t>
      </w:r>
      <w:r w:rsidR="00BC16CF" w:rsidRPr="00EE68AF">
        <w:rPr>
          <w:rFonts w:ascii="Arial" w:eastAsia="Times New Roman" w:hAnsi="Arial" w:cs="Arial"/>
          <w:lang w:val="en-GB"/>
        </w:rPr>
        <w:t>0 days</w:t>
      </w:r>
    </w:p>
    <w:p w14:paraId="3F866A42" w14:textId="2E26EF8C" w:rsidR="001E515D" w:rsidRPr="00EE68AF" w:rsidRDefault="001E515D" w:rsidP="001E515D">
      <w:pPr>
        <w:numPr>
          <w:ilvl w:val="0"/>
          <w:numId w:val="4"/>
        </w:numPr>
        <w:ind w:left="540"/>
        <w:jc w:val="both"/>
        <w:rPr>
          <w:rFonts w:ascii="Arial" w:eastAsia="Times New Roman" w:hAnsi="Arial" w:cs="Arial"/>
          <w:lang w:val="en-GB"/>
        </w:rPr>
      </w:pPr>
      <w:r w:rsidRPr="00EE68AF">
        <w:rPr>
          <w:rFonts w:ascii="Arial" w:eastAsia="Times New Roman" w:hAnsi="Arial" w:cs="Arial"/>
          <w:lang w:val="en-GB"/>
        </w:rPr>
        <w:t>Task 2: The perceived Works duration is:</w:t>
      </w:r>
    </w:p>
    <w:p w14:paraId="22A738ED" w14:textId="4057FC51" w:rsidR="001E515D" w:rsidRPr="001E515D" w:rsidRDefault="001E515D" w:rsidP="001E515D">
      <w:pPr>
        <w:jc w:val="both"/>
        <w:rPr>
          <w:rFonts w:ascii="Arial" w:eastAsia="Times New Roman" w:hAnsi="Arial" w:cs="Arial"/>
          <w:lang w:val="en-GB"/>
        </w:rPr>
      </w:pPr>
      <w:r w:rsidRPr="00EE68AF">
        <w:rPr>
          <w:rFonts w:ascii="Arial" w:eastAsia="Times New Roman" w:hAnsi="Arial" w:cs="Arial"/>
          <w:lang w:val="en-GB"/>
        </w:rPr>
        <w:t xml:space="preserve">Works for </w:t>
      </w:r>
      <w:r w:rsidR="0056506E" w:rsidRPr="00EE68AF">
        <w:rPr>
          <w:rFonts w:ascii="Arial" w:eastAsia="Times New Roman" w:hAnsi="Arial" w:cs="Arial"/>
          <w:lang w:val="en-GB"/>
        </w:rPr>
        <w:t>2</w:t>
      </w:r>
      <w:r w:rsidRPr="00EE68AF">
        <w:rPr>
          <w:rFonts w:ascii="Arial" w:eastAsia="Times New Roman" w:hAnsi="Arial" w:cs="Arial"/>
          <w:lang w:val="en-GB"/>
        </w:rPr>
        <w:t xml:space="preserve"> object</w:t>
      </w:r>
      <w:r w:rsidR="0056506E" w:rsidRPr="00EE68AF">
        <w:rPr>
          <w:rFonts w:ascii="Arial" w:eastAsia="Times New Roman" w:hAnsi="Arial" w:cs="Arial"/>
          <w:lang w:val="en-GB"/>
        </w:rPr>
        <w:t>s</w:t>
      </w:r>
      <w:r w:rsidRPr="00EE68AF">
        <w:rPr>
          <w:rFonts w:ascii="Arial" w:eastAsia="Times New Roman" w:hAnsi="Arial" w:cs="Arial"/>
          <w:lang w:val="en-GB"/>
        </w:rPr>
        <w:t xml:space="preserve"> in </w:t>
      </w:r>
      <w:r w:rsidR="00974092" w:rsidRPr="00EE68AF">
        <w:rPr>
          <w:rFonts w:ascii="Arial" w:eastAsia="Times New Roman" w:hAnsi="Arial" w:cs="Arial"/>
          <w:lang w:val="en-GB"/>
        </w:rPr>
        <w:t>CBC</w:t>
      </w:r>
      <w:r w:rsidR="00DB4AEB" w:rsidRPr="00EE68AF">
        <w:rPr>
          <w:rFonts w:ascii="Arial" w:eastAsia="Times New Roman" w:hAnsi="Arial" w:cs="Arial"/>
          <w:lang w:val="en-GB"/>
        </w:rPr>
        <w:t xml:space="preserve"> </w:t>
      </w:r>
      <w:r w:rsidR="003A21C1" w:rsidRPr="00EE68AF">
        <w:rPr>
          <w:rFonts w:ascii="Arial" w:eastAsia="Times New Roman" w:hAnsi="Arial" w:cs="Arial"/>
          <w:lang w:val="en-GB"/>
        </w:rPr>
        <w:t xml:space="preserve">and </w:t>
      </w:r>
      <w:r w:rsidR="003E222C" w:rsidRPr="00EE68AF">
        <w:rPr>
          <w:rFonts w:ascii="Arial" w:eastAsia="Times New Roman" w:hAnsi="Arial" w:cs="Arial"/>
          <w:lang w:val="en-GB"/>
        </w:rPr>
        <w:t>2</w:t>
      </w:r>
      <w:r w:rsidR="003A21C1" w:rsidRPr="00EE68AF">
        <w:rPr>
          <w:rFonts w:ascii="Arial" w:eastAsia="Times New Roman" w:hAnsi="Arial" w:cs="Arial"/>
          <w:lang w:val="en-GB"/>
        </w:rPr>
        <w:t xml:space="preserve"> object</w:t>
      </w:r>
      <w:r w:rsidR="00DB4AEB" w:rsidRPr="00EE68AF">
        <w:rPr>
          <w:rFonts w:ascii="Arial" w:eastAsia="Times New Roman" w:hAnsi="Arial" w:cs="Arial"/>
          <w:lang w:val="en-GB"/>
        </w:rPr>
        <w:t>s</w:t>
      </w:r>
      <w:r w:rsidR="003A21C1" w:rsidRPr="00EE68AF">
        <w:rPr>
          <w:rFonts w:ascii="Arial" w:eastAsia="Times New Roman" w:hAnsi="Arial" w:cs="Arial"/>
          <w:lang w:val="en-GB"/>
        </w:rPr>
        <w:t xml:space="preserve"> in </w:t>
      </w:r>
      <w:r w:rsidR="00974092" w:rsidRPr="00EE68AF">
        <w:rPr>
          <w:rFonts w:ascii="Arial" w:eastAsia="Times New Roman" w:hAnsi="Arial" w:cs="Arial"/>
          <w:lang w:val="en-GB"/>
        </w:rPr>
        <w:t>CS</w:t>
      </w:r>
      <w:r w:rsidRPr="00EE68AF">
        <w:rPr>
          <w:rFonts w:ascii="Arial" w:eastAsia="Times New Roman" w:hAnsi="Arial" w:cs="Arial"/>
          <w:lang w:val="en-GB"/>
        </w:rPr>
        <w:t>: 4 months (supervision services 5 months, 15 days before/after the Works) – expected period: 202</w:t>
      </w:r>
      <w:r w:rsidR="008A12D2" w:rsidRPr="00EE68AF">
        <w:rPr>
          <w:rFonts w:ascii="Arial" w:eastAsia="Times New Roman" w:hAnsi="Arial" w:cs="Arial"/>
          <w:lang w:val="en-GB"/>
        </w:rPr>
        <w:t>4</w:t>
      </w:r>
      <w:r w:rsidR="003E222C" w:rsidRPr="00EE68AF">
        <w:rPr>
          <w:rFonts w:ascii="Arial" w:eastAsia="Times New Roman" w:hAnsi="Arial" w:cs="Arial"/>
          <w:lang w:val="en-GB"/>
        </w:rPr>
        <w:t>-2025</w:t>
      </w:r>
      <w:r w:rsidRPr="00EE68AF">
        <w:rPr>
          <w:rFonts w:ascii="Arial" w:eastAsia="Times New Roman" w:hAnsi="Arial" w:cs="Arial"/>
          <w:lang w:val="en-GB"/>
        </w:rPr>
        <w:t>.</w:t>
      </w:r>
    </w:p>
    <w:p w14:paraId="6CB9A342" w14:textId="3BAE6E10" w:rsidR="005D3EB0" w:rsidRDefault="005D3EB0" w:rsidP="00B579D7">
      <w:pPr>
        <w:widowControl w:val="0"/>
        <w:jc w:val="both"/>
        <w:rPr>
          <w:rFonts w:ascii="Arial" w:hAnsi="Arial" w:cs="Arial"/>
        </w:rPr>
      </w:pPr>
    </w:p>
    <w:p w14:paraId="2DC12EFC" w14:textId="77777777" w:rsidR="001D37F7" w:rsidRDefault="001D37F7" w:rsidP="00B579D7">
      <w:pPr>
        <w:widowControl w:val="0"/>
        <w:jc w:val="both"/>
        <w:rPr>
          <w:rFonts w:ascii="Arial" w:hAnsi="Arial" w:cs="Arial"/>
        </w:rPr>
      </w:pPr>
    </w:p>
    <w:p w14:paraId="28B91496" w14:textId="77777777" w:rsidR="00B579D7" w:rsidRDefault="00085C20" w:rsidP="00B579D7">
      <w:pPr>
        <w:jc w:val="both"/>
        <w:rPr>
          <w:rFonts w:ascii="Arial" w:hAnsi="Arial" w:cs="Arial"/>
          <w:b/>
        </w:rPr>
      </w:pPr>
      <w:r>
        <w:rPr>
          <w:rFonts w:ascii="Arial" w:hAnsi="Arial" w:cs="Arial"/>
          <w:b/>
        </w:rPr>
        <w:t>6</w:t>
      </w:r>
      <w:r w:rsidR="00B579D7">
        <w:rPr>
          <w:rFonts w:ascii="Arial" w:hAnsi="Arial" w:cs="Arial"/>
          <w:b/>
        </w:rPr>
        <w:t xml:space="preserve">. Qualification requirements and basis for evaluation </w:t>
      </w:r>
    </w:p>
    <w:p w14:paraId="5F5790D6" w14:textId="77777777" w:rsidR="00B579D7" w:rsidRDefault="00B579D7" w:rsidP="00B579D7">
      <w:pPr>
        <w:jc w:val="both"/>
        <w:rPr>
          <w:rFonts w:ascii="Arial" w:hAnsi="Arial" w:cs="Arial"/>
          <w:b/>
        </w:rPr>
      </w:pPr>
    </w:p>
    <w:p w14:paraId="3D5C537C" w14:textId="53CDEA0E" w:rsidR="00AA3AA4" w:rsidRPr="008F2DA3" w:rsidRDefault="00AA3AA4" w:rsidP="00AA3AA4">
      <w:pPr>
        <w:jc w:val="both"/>
        <w:rPr>
          <w:rFonts w:ascii="Arial" w:hAnsi="Arial" w:cs="Arial"/>
        </w:rPr>
      </w:pPr>
      <w:r w:rsidRPr="008F2DA3">
        <w:rPr>
          <w:rFonts w:ascii="Arial" w:hAnsi="Arial" w:cs="Arial"/>
        </w:rPr>
        <w:t xml:space="preserve">The Consultant should be a qualified firm or joint venture of firms (up to 3 companies for a joint venture) that have demonstrated experience in preparing technical documentation </w:t>
      </w:r>
      <w:r w:rsidR="001D37F7">
        <w:rPr>
          <w:rFonts w:ascii="Arial" w:hAnsi="Arial" w:cs="Arial"/>
        </w:rPr>
        <w:t xml:space="preserve">and supervision of works (of several sites at the same time) for energy efficiency measures. </w:t>
      </w:r>
      <w:r w:rsidRPr="008F2DA3">
        <w:rPr>
          <w:rFonts w:ascii="Arial" w:hAnsi="Arial" w:cs="Arial"/>
        </w:rPr>
        <w:t xml:space="preserve">The firm must propose a team capable of successfully carrying out all aspects of the </w:t>
      </w:r>
      <w:proofErr w:type="spellStart"/>
      <w:r w:rsidRPr="008F2DA3">
        <w:rPr>
          <w:rFonts w:ascii="Arial" w:hAnsi="Arial" w:cs="Arial"/>
        </w:rPr>
        <w:t>ToR</w:t>
      </w:r>
      <w:proofErr w:type="spellEnd"/>
      <w:r w:rsidRPr="008F2DA3">
        <w:rPr>
          <w:rFonts w:ascii="Arial" w:hAnsi="Arial" w:cs="Arial"/>
        </w:rPr>
        <w:t xml:space="preserve"> with in-depth experience in executing similar consultancies. The Consultant shall demonstrate his capability to mobilize enough skilled staff for carrying out the project activities within the allocated timeframe and include all necessary engineering specialists as part of the proposal by including in the technical proposal the Curriculum Vitae of the proposed key staff, including educational background, relevant working experience in similar projects, and by confirming their availability during the period of the contract.</w:t>
      </w:r>
    </w:p>
    <w:p w14:paraId="19FB8B8C" w14:textId="77777777" w:rsidR="00AA3AA4" w:rsidRPr="008F2DA3" w:rsidRDefault="00AA3AA4" w:rsidP="00AA3AA4">
      <w:pPr>
        <w:jc w:val="both"/>
        <w:rPr>
          <w:rFonts w:ascii="Arial" w:hAnsi="Arial" w:cs="Arial"/>
          <w:b/>
        </w:rPr>
      </w:pPr>
    </w:p>
    <w:p w14:paraId="622548FB" w14:textId="77777777" w:rsidR="00AA3AA4" w:rsidRPr="008F2DA3" w:rsidRDefault="00AA3AA4" w:rsidP="00AA3AA4">
      <w:pPr>
        <w:jc w:val="both"/>
        <w:rPr>
          <w:rFonts w:ascii="Arial" w:hAnsi="Arial" w:cs="Arial"/>
        </w:rPr>
      </w:pPr>
      <w:r w:rsidRPr="008F2DA3">
        <w:rPr>
          <w:rFonts w:ascii="Arial" w:hAnsi="Arial" w:cs="Arial"/>
        </w:rPr>
        <w:t>Interested consultants must provide information indicating that they are qualified to perform the services by fulfilling following requirements:</w:t>
      </w:r>
    </w:p>
    <w:p w14:paraId="4B6DBE31" w14:textId="77777777" w:rsidR="00AA3AA4" w:rsidRPr="008F2DA3" w:rsidRDefault="00AA3AA4" w:rsidP="00AA3AA4">
      <w:pPr>
        <w:jc w:val="both"/>
        <w:rPr>
          <w:rFonts w:ascii="Arial" w:hAnsi="Arial" w:cs="Arial"/>
        </w:rPr>
      </w:pPr>
    </w:p>
    <w:p w14:paraId="4C26450D" w14:textId="53DF0BE3" w:rsidR="00AA3AA4" w:rsidRPr="008F2DA3" w:rsidRDefault="00AA3AA4" w:rsidP="00AA3AA4">
      <w:pPr>
        <w:pStyle w:val="ListParagraph"/>
        <w:numPr>
          <w:ilvl w:val="0"/>
          <w:numId w:val="6"/>
        </w:numPr>
        <w:jc w:val="both"/>
        <w:rPr>
          <w:rFonts w:ascii="Arial" w:hAnsi="Arial" w:cs="Arial"/>
          <w:szCs w:val="24"/>
        </w:rPr>
      </w:pPr>
      <w:r w:rsidRPr="008F2DA3">
        <w:rPr>
          <w:rFonts w:ascii="Arial" w:hAnsi="Arial" w:cs="Arial"/>
          <w:szCs w:val="24"/>
        </w:rPr>
        <w:t xml:space="preserve">Company information: name, registration, address, telephone number, </w:t>
      </w:r>
      <w:r w:rsidR="001D37F7" w:rsidRPr="00EB333B">
        <w:rPr>
          <w:rFonts w:ascii="Arial" w:hAnsi="Arial" w:cs="Arial"/>
          <w:szCs w:val="24"/>
        </w:rPr>
        <w:t>email address</w:t>
      </w:r>
      <w:r w:rsidR="001D37F7">
        <w:rPr>
          <w:rFonts w:ascii="Arial" w:hAnsi="Arial" w:cs="Arial"/>
          <w:szCs w:val="24"/>
        </w:rPr>
        <w:t xml:space="preserve">, </w:t>
      </w:r>
      <w:r w:rsidRPr="008F2DA3">
        <w:rPr>
          <w:rFonts w:ascii="Arial" w:hAnsi="Arial" w:cs="Arial"/>
          <w:szCs w:val="24"/>
        </w:rPr>
        <w:t>year of establishment, contact person for the project, fields of expertise;</w:t>
      </w:r>
    </w:p>
    <w:p w14:paraId="7333E919" w14:textId="77777777" w:rsidR="00AA3AA4" w:rsidRPr="008F2DA3" w:rsidRDefault="00AA3AA4" w:rsidP="00AA3AA4">
      <w:pPr>
        <w:pStyle w:val="ListParagraph"/>
        <w:numPr>
          <w:ilvl w:val="0"/>
          <w:numId w:val="6"/>
        </w:numPr>
        <w:jc w:val="both"/>
        <w:rPr>
          <w:rFonts w:ascii="Arial" w:hAnsi="Arial" w:cs="Arial"/>
          <w:szCs w:val="24"/>
        </w:rPr>
      </w:pPr>
      <w:r w:rsidRPr="008F2DA3">
        <w:rPr>
          <w:rFonts w:ascii="Arial" w:hAnsi="Arial" w:cs="Arial"/>
          <w:szCs w:val="24"/>
        </w:rPr>
        <w:t xml:space="preserve">Confirmation on no obligations relating to the payment of direct and indirect taxes in accordance with the relevant laws of Bosnia and Herzegovina (may not be older than three (3) months) or with the relevant law of the country from the EOI submitter </w:t>
      </w:r>
    </w:p>
    <w:p w14:paraId="16766C2C" w14:textId="00C3ADD1" w:rsidR="001D37F7" w:rsidRPr="001D37F7" w:rsidRDefault="002019CF" w:rsidP="001D37F7">
      <w:pPr>
        <w:pStyle w:val="ListParagraph"/>
        <w:numPr>
          <w:ilvl w:val="0"/>
          <w:numId w:val="6"/>
        </w:numPr>
        <w:jc w:val="both"/>
        <w:rPr>
          <w:rFonts w:ascii="Arial" w:hAnsi="Arial" w:cs="Arial"/>
          <w:szCs w:val="24"/>
        </w:rPr>
      </w:pPr>
      <w:r>
        <w:rPr>
          <w:rFonts w:ascii="Arial" w:hAnsi="Arial" w:cs="Arial"/>
          <w:szCs w:val="24"/>
        </w:rPr>
        <w:t xml:space="preserve">Hold </w:t>
      </w:r>
      <w:r w:rsidR="001D37F7" w:rsidRPr="00EB333B">
        <w:rPr>
          <w:rFonts w:ascii="Arial" w:hAnsi="Arial" w:cs="Arial"/>
          <w:szCs w:val="24"/>
        </w:rPr>
        <w:t xml:space="preserve">a license from The Ministry of Spatial Planning of the Federation of Bosnia and Herzegovina for Design and Work Supervision (mechanical design). If not available, it will be obtained within 30 days as a condition to signing the contract. </w:t>
      </w:r>
      <w:r w:rsidR="001D37F7" w:rsidRPr="00EB333B">
        <w:rPr>
          <w:rFonts w:ascii="Arial" w:hAnsi="Arial" w:cs="Arial"/>
        </w:rPr>
        <w:t>Such consultant shall confirm along with the EOI that he will secure the license if he is selected to submit technical/ financial proposals;</w:t>
      </w:r>
    </w:p>
    <w:p w14:paraId="5A32AA77" w14:textId="68999803" w:rsidR="001D37F7" w:rsidRPr="0043634E" w:rsidRDefault="001D37F7" w:rsidP="001D37F7">
      <w:pPr>
        <w:pStyle w:val="ListParagraph"/>
        <w:numPr>
          <w:ilvl w:val="0"/>
          <w:numId w:val="6"/>
        </w:numPr>
        <w:jc w:val="both"/>
        <w:rPr>
          <w:rFonts w:ascii="Arial" w:hAnsi="Arial" w:cs="Arial"/>
          <w:szCs w:val="24"/>
        </w:rPr>
      </w:pPr>
      <w:r w:rsidRPr="00EB333B">
        <w:rPr>
          <w:rFonts w:ascii="Arial" w:hAnsi="Arial" w:cs="Arial"/>
          <w:szCs w:val="24"/>
        </w:rPr>
        <w:t xml:space="preserve">Hold a license from the Ministry of Spatial Planning of the Federation of Bosnia and Herzegovina for Performing energy audit and certification of buildings for complex buildings systems in the Federation of Bosnia and, if not available, will be obtained within 30 days as a condition to signing the contract. </w:t>
      </w:r>
      <w:r w:rsidRPr="00EB333B">
        <w:rPr>
          <w:rFonts w:ascii="Arial" w:hAnsi="Arial" w:cs="Arial"/>
        </w:rPr>
        <w:t>Such consultant shall confirm along with the EOI that he will secure the license if he is selected to submit technical/ financial proposals;</w:t>
      </w:r>
    </w:p>
    <w:p w14:paraId="7590A114" w14:textId="19E7D86F" w:rsidR="002072E0" w:rsidRDefault="002072E0" w:rsidP="00530053">
      <w:pPr>
        <w:jc w:val="both"/>
        <w:rPr>
          <w:rFonts w:ascii="Arial" w:hAnsi="Arial" w:cs="Arial"/>
        </w:rPr>
      </w:pPr>
    </w:p>
    <w:p w14:paraId="6E66E16E" w14:textId="77777777" w:rsidR="00530053" w:rsidRPr="00530053" w:rsidRDefault="00530053" w:rsidP="00530053">
      <w:pPr>
        <w:jc w:val="both"/>
        <w:rPr>
          <w:rFonts w:ascii="Arial" w:hAnsi="Arial" w:cs="Arial"/>
        </w:rPr>
      </w:pPr>
    </w:p>
    <w:p w14:paraId="03627AC3" w14:textId="77777777" w:rsidR="002072E0" w:rsidRPr="00EB333B" w:rsidRDefault="002072E0" w:rsidP="002072E0">
      <w:pPr>
        <w:tabs>
          <w:tab w:val="left" w:pos="3420"/>
          <w:tab w:val="left" w:pos="3600"/>
        </w:tabs>
        <w:suppressAutoHyphens/>
        <w:ind w:left="360"/>
        <w:jc w:val="both"/>
        <w:rPr>
          <w:rFonts w:ascii="Arial" w:hAnsi="Arial" w:cs="Arial"/>
          <w:color w:val="000000"/>
        </w:rPr>
      </w:pPr>
      <w:r w:rsidRPr="00EB333B">
        <w:rPr>
          <w:rFonts w:ascii="Arial" w:hAnsi="Arial" w:cs="Arial"/>
          <w:spacing w:val="-2"/>
        </w:rPr>
        <w:t xml:space="preserve">The shortlisting criteria are: </w:t>
      </w:r>
    </w:p>
    <w:p w14:paraId="740C3193" w14:textId="77777777" w:rsidR="002072E0" w:rsidRPr="00EB333B" w:rsidRDefault="002072E0" w:rsidP="002072E0">
      <w:pPr>
        <w:jc w:val="both"/>
        <w:rPr>
          <w:rFonts w:ascii="Arial" w:hAnsi="Arial" w:cs="Arial"/>
        </w:rPr>
      </w:pPr>
    </w:p>
    <w:p w14:paraId="12D6D116" w14:textId="2EDC2078" w:rsidR="002072E0" w:rsidRPr="005C5EE1" w:rsidRDefault="002072E0" w:rsidP="002072E0">
      <w:pPr>
        <w:jc w:val="both"/>
        <w:rPr>
          <w:rFonts w:ascii="Arial" w:hAnsi="Arial" w:cs="Arial"/>
          <w:color w:val="000000"/>
        </w:rPr>
      </w:pPr>
      <w:r w:rsidRPr="00EB333B">
        <w:rPr>
          <w:rFonts w:ascii="Arial" w:hAnsi="Arial" w:cs="Arial"/>
          <w:color w:val="000000"/>
        </w:rPr>
        <w:t xml:space="preserve">Qualified consulting firms and </w:t>
      </w:r>
      <w:r w:rsidRPr="002630EA">
        <w:rPr>
          <w:rFonts w:ascii="Arial" w:hAnsi="Arial" w:cs="Arial"/>
          <w:color w:val="000000"/>
        </w:rPr>
        <w:t xml:space="preserve">their staff for this assignment should have extensive experience in the services mentioned above. The required minimum experience should </w:t>
      </w:r>
      <w:r w:rsidRPr="002630EA">
        <w:rPr>
          <w:rFonts w:ascii="Arial" w:hAnsi="Arial" w:cs="Arial"/>
          <w:color w:val="000000"/>
        </w:rPr>
        <w:lastRenderedPageBreak/>
        <w:t xml:space="preserve">be demonstrated by at least (3) </w:t>
      </w:r>
      <w:r w:rsidRPr="00D33AD7">
        <w:rPr>
          <w:rFonts w:ascii="Arial" w:hAnsi="Arial" w:cs="Arial"/>
          <w:color w:val="000000"/>
        </w:rPr>
        <w:t xml:space="preserve">three assignments that included similar tasks during the last five (5) years with a value of at least BAM </w:t>
      </w:r>
      <w:r w:rsidR="004C01C4" w:rsidRPr="00D33AD7">
        <w:rPr>
          <w:rFonts w:ascii="Arial" w:hAnsi="Arial" w:cs="Arial"/>
          <w:color w:val="000000"/>
        </w:rPr>
        <w:t>44</w:t>
      </w:r>
      <w:r w:rsidRPr="00D33AD7">
        <w:rPr>
          <w:rFonts w:ascii="Arial" w:hAnsi="Arial" w:cs="Arial"/>
          <w:color w:val="000000"/>
        </w:rPr>
        <w:t>,000 per assignment</w:t>
      </w:r>
      <w:r w:rsidR="00C04141" w:rsidRPr="00D33AD7">
        <w:rPr>
          <w:rFonts w:ascii="Arial" w:hAnsi="Arial" w:cs="Arial"/>
          <w:color w:val="000000"/>
        </w:rPr>
        <w:t xml:space="preserve"> for Task 1 and at least (3) three assignments that included similar tasks during the last five (5) years with a value of at least BAM </w:t>
      </w:r>
      <w:r w:rsidR="0047668F" w:rsidRPr="00D33AD7">
        <w:rPr>
          <w:rFonts w:ascii="Arial" w:hAnsi="Arial" w:cs="Arial"/>
          <w:color w:val="000000"/>
        </w:rPr>
        <w:t>83</w:t>
      </w:r>
      <w:r w:rsidR="00C04141" w:rsidRPr="00D33AD7">
        <w:rPr>
          <w:rFonts w:ascii="Arial" w:hAnsi="Arial" w:cs="Arial"/>
          <w:color w:val="000000"/>
        </w:rPr>
        <w:t>,000 per assignment for Task 2.</w:t>
      </w:r>
    </w:p>
    <w:p w14:paraId="561FF60F" w14:textId="77777777" w:rsidR="002072E0" w:rsidRPr="005C5EE1" w:rsidRDefault="002072E0" w:rsidP="002072E0">
      <w:pPr>
        <w:jc w:val="both"/>
        <w:rPr>
          <w:rFonts w:ascii="Arial" w:hAnsi="Arial" w:cs="Arial"/>
          <w:color w:val="000000"/>
        </w:rPr>
      </w:pPr>
    </w:p>
    <w:p w14:paraId="232F78B7" w14:textId="77777777" w:rsidR="002072E0" w:rsidRPr="002072E0" w:rsidRDefault="002072E0" w:rsidP="002072E0">
      <w:pPr>
        <w:jc w:val="both"/>
        <w:rPr>
          <w:rFonts w:ascii="Arial" w:hAnsi="Arial" w:cs="Arial"/>
          <w:color w:val="000000"/>
        </w:rPr>
      </w:pPr>
      <w:r w:rsidRPr="005C5EE1">
        <w:rPr>
          <w:rFonts w:ascii="Arial" w:hAnsi="Arial" w:cs="Arial"/>
        </w:rPr>
        <w:t>Details of the referenced assignments would include the contract(s) value</w:t>
      </w:r>
      <w:r w:rsidRPr="00EB333B">
        <w:rPr>
          <w:rFonts w:ascii="Arial" w:hAnsi="Arial" w:cs="Arial"/>
        </w:rPr>
        <w:t xml:space="preserve">, location(s), number of staff involved in the contract(s), name of the Client(s), name of partners for contract(s) </w:t>
      </w:r>
      <w:r w:rsidRPr="002072E0">
        <w:rPr>
          <w:rFonts w:ascii="Arial" w:hAnsi="Arial" w:cs="Arial"/>
        </w:rPr>
        <w:t xml:space="preserve">execution, source(s) of financing, type of services provided, contract(s) commencement and completion dates, a brief description of the contract(s). </w:t>
      </w:r>
      <w:r w:rsidRPr="002072E0">
        <w:rPr>
          <w:rFonts w:ascii="Arial" w:hAnsi="Arial" w:cs="Arial"/>
          <w:color w:val="000000"/>
        </w:rPr>
        <w:t xml:space="preserve"> </w:t>
      </w:r>
    </w:p>
    <w:p w14:paraId="6F36C118" w14:textId="77777777" w:rsidR="002072E0" w:rsidRPr="002072E0" w:rsidRDefault="002072E0" w:rsidP="002072E0">
      <w:pPr>
        <w:jc w:val="both"/>
        <w:rPr>
          <w:rStyle w:val="CharacterStyle1"/>
          <w:rFonts w:ascii="Arial" w:hAnsi="Arial" w:cs="Arial"/>
          <w:color w:val="000000"/>
          <w:spacing w:val="-1"/>
          <w:sz w:val="24"/>
        </w:rPr>
      </w:pPr>
    </w:p>
    <w:p w14:paraId="229AB3E6" w14:textId="1825DC9D" w:rsidR="002072E0" w:rsidRPr="002072E0" w:rsidRDefault="002072E0" w:rsidP="002072E0">
      <w:pPr>
        <w:jc w:val="both"/>
        <w:rPr>
          <w:rFonts w:ascii="Arial" w:hAnsi="Arial" w:cs="Arial"/>
        </w:rPr>
      </w:pPr>
      <w:r w:rsidRPr="002072E0">
        <w:rPr>
          <w:rStyle w:val="CharacterStyle1"/>
          <w:rFonts w:ascii="Arial" w:hAnsi="Arial" w:cs="Arial"/>
          <w:color w:val="000000"/>
          <w:spacing w:val="-1"/>
          <w:sz w:val="24"/>
        </w:rPr>
        <w:t xml:space="preserve">The team of an </w:t>
      </w:r>
      <w:r w:rsidRPr="002072E0">
        <w:rPr>
          <w:rFonts w:ascii="Arial" w:hAnsi="Arial" w:cs="Arial"/>
          <w:color w:val="000000"/>
        </w:rPr>
        <w:t xml:space="preserve">individual consultant available under the assignment </w:t>
      </w:r>
      <w:r w:rsidRPr="002072E0">
        <w:rPr>
          <w:rStyle w:val="CharacterStyle1"/>
          <w:rFonts w:ascii="Arial" w:hAnsi="Arial" w:cs="Arial"/>
          <w:color w:val="000000"/>
          <w:spacing w:val="-1"/>
          <w:sz w:val="24"/>
        </w:rPr>
        <w:t xml:space="preserve">may include the following experts: civil, mechanical, electrical engineers, and architects. The team members </w:t>
      </w:r>
      <w:r w:rsidRPr="002072E0">
        <w:rPr>
          <w:rFonts w:ascii="Arial" w:hAnsi="Arial" w:cs="Arial"/>
          <w:color w:val="000000"/>
        </w:rPr>
        <w:t xml:space="preserve">must have at least a university degree and, as a minimum, five years of professional experience. CVs of </w:t>
      </w:r>
      <w:r w:rsidRPr="002072E0">
        <w:rPr>
          <w:rFonts w:ascii="Arial" w:hAnsi="Arial" w:cs="Arial"/>
          <w:spacing w:val="-2"/>
        </w:rPr>
        <w:t>Key Experts are not required /will not be evaluated/ at the shortlisting stage.</w:t>
      </w:r>
    </w:p>
    <w:p w14:paraId="6F43741F" w14:textId="77777777" w:rsidR="002072E0" w:rsidRPr="00EB333B" w:rsidRDefault="002072E0" w:rsidP="002072E0">
      <w:pPr>
        <w:suppressAutoHyphens/>
        <w:jc w:val="both"/>
        <w:rPr>
          <w:rFonts w:ascii="Arial" w:hAnsi="Arial" w:cs="Arial"/>
          <w:spacing w:val="-2"/>
        </w:rPr>
      </w:pPr>
    </w:p>
    <w:p w14:paraId="09CAB3BD" w14:textId="77777777" w:rsidR="002072E0" w:rsidRDefault="002072E0" w:rsidP="00CE3799">
      <w:pPr>
        <w:shd w:val="clear" w:color="auto" w:fill="FFFFFF"/>
        <w:spacing w:after="150"/>
        <w:jc w:val="both"/>
        <w:rPr>
          <w:rFonts w:ascii="Arial" w:hAnsi="Arial" w:cs="Arial"/>
        </w:rPr>
      </w:pPr>
      <w:r w:rsidRPr="00EB333B">
        <w:rPr>
          <w:rFonts w:ascii="Arial" w:hAnsi="Arial" w:cs="Arial"/>
        </w:rPr>
        <w:t>Consultants may associate with other firms in the form of a joint venture or a sub consultancy to enhance their qualifications. All the members of the joint venture shall be jointly and severally liable for the entire assignment. However, the experience of the sub-consultant will not be considered while shortlisting.</w:t>
      </w:r>
    </w:p>
    <w:p w14:paraId="4770B203" w14:textId="77777777" w:rsidR="002072E0" w:rsidRDefault="002072E0" w:rsidP="002072E0">
      <w:pPr>
        <w:shd w:val="clear" w:color="auto" w:fill="FFFFFF"/>
        <w:spacing w:after="150"/>
        <w:rPr>
          <w:rFonts w:ascii="Arial" w:hAnsi="Arial" w:cs="Arial"/>
        </w:rPr>
      </w:pPr>
      <w:r>
        <w:rPr>
          <w:rFonts w:ascii="Arial" w:hAnsi="Arial" w:cs="Arial"/>
        </w:rPr>
        <w:t>During the propos</w:t>
      </w:r>
      <w:r w:rsidRPr="00EB333B">
        <w:rPr>
          <w:rFonts w:ascii="Arial" w:hAnsi="Arial" w:cs="Arial"/>
        </w:rPr>
        <w:t>a</w:t>
      </w:r>
      <w:r>
        <w:rPr>
          <w:rFonts w:ascii="Arial" w:hAnsi="Arial" w:cs="Arial"/>
        </w:rPr>
        <w:t>l st</w:t>
      </w:r>
      <w:r w:rsidRPr="00EB333B">
        <w:rPr>
          <w:rFonts w:ascii="Arial" w:hAnsi="Arial" w:cs="Arial"/>
        </w:rPr>
        <w:t>a</w:t>
      </w:r>
      <w:r>
        <w:rPr>
          <w:rFonts w:ascii="Arial" w:hAnsi="Arial" w:cs="Arial"/>
        </w:rPr>
        <w:t>ge selected consultant within its technic</w:t>
      </w:r>
      <w:r w:rsidRPr="00EB333B">
        <w:rPr>
          <w:rFonts w:ascii="Arial" w:hAnsi="Arial" w:cs="Arial"/>
        </w:rPr>
        <w:t>a</w:t>
      </w:r>
      <w:r>
        <w:rPr>
          <w:rFonts w:ascii="Arial" w:hAnsi="Arial" w:cs="Arial"/>
        </w:rPr>
        <w:t>l-fin</w:t>
      </w:r>
      <w:r w:rsidRPr="00EB333B">
        <w:rPr>
          <w:rFonts w:ascii="Arial" w:hAnsi="Arial" w:cs="Arial"/>
        </w:rPr>
        <w:t>a</w:t>
      </w:r>
      <w:r>
        <w:rPr>
          <w:rFonts w:ascii="Arial" w:hAnsi="Arial" w:cs="Arial"/>
        </w:rPr>
        <w:t>nci</w:t>
      </w:r>
      <w:r w:rsidRPr="00EB333B">
        <w:rPr>
          <w:rFonts w:ascii="Arial" w:hAnsi="Arial" w:cs="Arial"/>
        </w:rPr>
        <w:t>a</w:t>
      </w:r>
      <w:r>
        <w:rPr>
          <w:rFonts w:ascii="Arial" w:hAnsi="Arial" w:cs="Arial"/>
        </w:rPr>
        <w:t>l propos</w:t>
      </w:r>
      <w:r w:rsidRPr="00EB333B">
        <w:rPr>
          <w:rFonts w:ascii="Arial" w:hAnsi="Arial" w:cs="Arial"/>
        </w:rPr>
        <w:t>a</w:t>
      </w:r>
      <w:r>
        <w:rPr>
          <w:rFonts w:ascii="Arial" w:hAnsi="Arial" w:cs="Arial"/>
        </w:rPr>
        <w:t xml:space="preserve">l will submit: </w:t>
      </w:r>
    </w:p>
    <w:p w14:paraId="02B9C88C" w14:textId="210648BD" w:rsidR="002072E0" w:rsidRPr="0010750C" w:rsidRDefault="002072E0" w:rsidP="002072E0">
      <w:pPr>
        <w:pStyle w:val="ListParagraph"/>
        <w:numPr>
          <w:ilvl w:val="0"/>
          <w:numId w:val="6"/>
        </w:numPr>
        <w:jc w:val="both"/>
        <w:rPr>
          <w:rFonts w:ascii="Arial" w:hAnsi="Arial" w:cs="Arial"/>
          <w:sz w:val="22"/>
        </w:rPr>
      </w:pPr>
      <w:r w:rsidRPr="0010750C">
        <w:rPr>
          <w:rFonts w:ascii="Arial" w:hAnsi="Arial" w:cs="Arial"/>
        </w:rPr>
        <w:t>Curricula Vitae (short version, specifying experience in similar assignments</w:t>
      </w:r>
      <w:r w:rsidRPr="00C16DD7">
        <w:rPr>
          <w:rFonts w:ascii="Arial" w:hAnsi="Arial" w:cs="Arial"/>
        </w:rPr>
        <w:t xml:space="preserve">, </w:t>
      </w:r>
      <w:r w:rsidR="00226578" w:rsidRPr="00C16DD7">
        <w:rPr>
          <w:rFonts w:ascii="Arial" w:hAnsi="Arial" w:cs="Arial"/>
        </w:rPr>
        <w:t>six</w:t>
      </w:r>
      <w:r w:rsidRPr="00C16DD7">
        <w:rPr>
          <w:rFonts w:ascii="Arial" w:hAnsi="Arial" w:cs="Arial"/>
        </w:rPr>
        <w:t xml:space="preserve"> (</w:t>
      </w:r>
      <w:r w:rsidR="00226578" w:rsidRPr="00C16DD7">
        <w:rPr>
          <w:rFonts w:ascii="Arial" w:hAnsi="Arial" w:cs="Arial"/>
        </w:rPr>
        <w:t>6</w:t>
      </w:r>
      <w:r w:rsidRPr="00C16DD7">
        <w:rPr>
          <w:rFonts w:ascii="Arial" w:hAnsi="Arial" w:cs="Arial"/>
        </w:rPr>
        <w:t>)</w:t>
      </w:r>
      <w:r w:rsidRPr="0010750C">
        <w:rPr>
          <w:rFonts w:ascii="Arial" w:hAnsi="Arial" w:cs="Arial"/>
        </w:rPr>
        <w:t xml:space="preserve"> CVs of key personnel from various professions requested under such services) of key staff who will be working on the assignment(s) with minimum:</w:t>
      </w:r>
    </w:p>
    <w:p w14:paraId="2C4F64DF" w14:textId="77777777" w:rsidR="002072E0" w:rsidRPr="0010750C" w:rsidRDefault="002072E0" w:rsidP="002072E0">
      <w:pPr>
        <w:numPr>
          <w:ilvl w:val="0"/>
          <w:numId w:val="7"/>
        </w:numPr>
        <w:jc w:val="both"/>
        <w:rPr>
          <w:rFonts w:ascii="Arial" w:hAnsi="Arial" w:cs="Arial"/>
          <w:sz w:val="22"/>
          <w:szCs w:val="22"/>
          <w:lang w:val="en-GB"/>
        </w:rPr>
      </w:pPr>
      <w:r w:rsidRPr="0010750C">
        <w:rPr>
          <w:rFonts w:ascii="Arial" w:hAnsi="Arial" w:cs="Arial"/>
          <w:u w:val="single"/>
          <w:lang w:val="en-GB"/>
        </w:rPr>
        <w:t>Team Leader</w:t>
      </w:r>
      <w:r w:rsidRPr="0010750C">
        <w:rPr>
          <w:rFonts w:ascii="Arial" w:hAnsi="Arial" w:cs="Arial"/>
          <w:lang w:val="en-GB"/>
        </w:rPr>
        <w:t>, responsible for managing/overseeing the entire consultancy contract implementation; University degree (Master</w:t>
      </w:r>
      <w:r>
        <w:rPr>
          <w:rFonts w:ascii="Arial" w:hAnsi="Arial" w:cs="Arial"/>
          <w:lang w:val="en-GB"/>
        </w:rPr>
        <w:t>'</w:t>
      </w:r>
      <w:r w:rsidRPr="0010750C">
        <w:rPr>
          <w:rFonts w:ascii="Arial" w:hAnsi="Arial" w:cs="Arial"/>
          <w:lang w:val="en-GB"/>
        </w:rPr>
        <w:t>s equivalent) in architecture, mechanical, electric or civil construction engineering or related field; minimum seven (7) years of experience in relevant field, including project management of similar assignments;</w:t>
      </w:r>
    </w:p>
    <w:p w14:paraId="7CDD99D3" w14:textId="08931837" w:rsidR="002072E0" w:rsidRPr="0010750C" w:rsidRDefault="002072E0" w:rsidP="002072E0">
      <w:pPr>
        <w:numPr>
          <w:ilvl w:val="0"/>
          <w:numId w:val="7"/>
        </w:numPr>
        <w:jc w:val="both"/>
        <w:rPr>
          <w:rFonts w:ascii="Arial" w:hAnsi="Arial" w:cs="Arial"/>
          <w:lang w:val="en-GB"/>
        </w:rPr>
      </w:pPr>
      <w:r w:rsidRPr="0010750C">
        <w:rPr>
          <w:rFonts w:ascii="Arial" w:hAnsi="Arial" w:cs="Arial"/>
          <w:u w:val="single"/>
          <w:lang w:val="en-GB"/>
        </w:rPr>
        <w:t xml:space="preserve">Responsible key staff for managing/coordinating </w:t>
      </w:r>
      <w:r w:rsidR="00530053">
        <w:rPr>
          <w:rFonts w:ascii="Arial" w:hAnsi="Arial" w:cs="Arial"/>
          <w:u w:val="single"/>
          <w:lang w:val="en-GB"/>
        </w:rPr>
        <w:t xml:space="preserve">design and </w:t>
      </w:r>
      <w:r w:rsidRPr="0010750C">
        <w:rPr>
          <w:rFonts w:ascii="Arial" w:hAnsi="Arial" w:cs="Arial"/>
          <w:u w:val="single"/>
          <w:lang w:val="en-GB"/>
        </w:rPr>
        <w:t>supervision of works</w:t>
      </w:r>
      <w:r w:rsidRPr="0010750C">
        <w:rPr>
          <w:rFonts w:ascii="Arial" w:hAnsi="Arial" w:cs="Arial"/>
          <w:lang w:val="en-GB"/>
        </w:rPr>
        <w:t xml:space="preserve">: </w:t>
      </w:r>
    </w:p>
    <w:p w14:paraId="5C632A30" w14:textId="604EAEF4" w:rsidR="002072E0" w:rsidRPr="00C16DD7" w:rsidRDefault="002072E0" w:rsidP="002072E0">
      <w:pPr>
        <w:numPr>
          <w:ilvl w:val="1"/>
          <w:numId w:val="7"/>
        </w:numPr>
        <w:jc w:val="both"/>
        <w:rPr>
          <w:rFonts w:ascii="Arial" w:hAnsi="Arial" w:cs="Arial"/>
          <w:lang w:val="en-GB"/>
        </w:rPr>
      </w:pPr>
      <w:r w:rsidRPr="00C16DD7">
        <w:rPr>
          <w:rFonts w:ascii="Arial" w:hAnsi="Arial" w:cs="Arial"/>
          <w:lang w:val="en-GB"/>
        </w:rPr>
        <w:t xml:space="preserve">At least </w:t>
      </w:r>
      <w:r w:rsidR="00226578" w:rsidRPr="00C16DD7">
        <w:rPr>
          <w:rFonts w:ascii="Arial" w:hAnsi="Arial" w:cs="Arial"/>
          <w:lang w:val="en-GB"/>
        </w:rPr>
        <w:t>two</w:t>
      </w:r>
      <w:r w:rsidRPr="00C16DD7">
        <w:rPr>
          <w:rFonts w:ascii="Arial" w:hAnsi="Arial" w:cs="Arial"/>
          <w:lang w:val="en-GB"/>
        </w:rPr>
        <w:t xml:space="preserve"> (</w:t>
      </w:r>
      <w:r w:rsidR="00226578" w:rsidRPr="00C16DD7">
        <w:rPr>
          <w:rFonts w:ascii="Arial" w:hAnsi="Arial" w:cs="Arial"/>
          <w:lang w:val="en-GB"/>
        </w:rPr>
        <w:t>2</w:t>
      </w:r>
      <w:r w:rsidRPr="00C16DD7">
        <w:rPr>
          <w:rFonts w:ascii="Arial" w:hAnsi="Arial" w:cs="Arial"/>
          <w:lang w:val="en-GB"/>
        </w:rPr>
        <w:t>) graduate architect and/or civil engineers with competency exam passed and at least five (5) years of work experience in relevant field;</w:t>
      </w:r>
    </w:p>
    <w:p w14:paraId="63565B10" w14:textId="732EC6EE" w:rsidR="002072E0" w:rsidRPr="00C16DD7" w:rsidRDefault="002072E0" w:rsidP="002072E0">
      <w:pPr>
        <w:numPr>
          <w:ilvl w:val="1"/>
          <w:numId w:val="7"/>
        </w:numPr>
        <w:jc w:val="both"/>
        <w:rPr>
          <w:rFonts w:ascii="Arial" w:hAnsi="Arial" w:cs="Arial"/>
          <w:lang w:val="en-GB"/>
        </w:rPr>
      </w:pPr>
      <w:r w:rsidRPr="00C16DD7">
        <w:rPr>
          <w:rFonts w:ascii="Arial" w:hAnsi="Arial" w:cs="Arial"/>
          <w:lang w:val="en-GB"/>
        </w:rPr>
        <w:t xml:space="preserve">At least </w:t>
      </w:r>
      <w:r w:rsidR="00226578" w:rsidRPr="00C16DD7">
        <w:rPr>
          <w:rFonts w:ascii="Arial" w:hAnsi="Arial" w:cs="Arial"/>
          <w:lang w:val="en-GB"/>
        </w:rPr>
        <w:t>two</w:t>
      </w:r>
      <w:r w:rsidRPr="00C16DD7">
        <w:rPr>
          <w:rFonts w:ascii="Arial" w:hAnsi="Arial" w:cs="Arial"/>
          <w:lang w:val="en-GB"/>
        </w:rPr>
        <w:t xml:space="preserve"> (</w:t>
      </w:r>
      <w:r w:rsidR="00226578" w:rsidRPr="00C16DD7">
        <w:rPr>
          <w:rFonts w:ascii="Arial" w:hAnsi="Arial" w:cs="Arial"/>
          <w:lang w:val="en-GB"/>
        </w:rPr>
        <w:t>2</w:t>
      </w:r>
      <w:r w:rsidRPr="00C16DD7">
        <w:rPr>
          <w:rFonts w:ascii="Arial" w:hAnsi="Arial" w:cs="Arial"/>
          <w:lang w:val="en-GB"/>
        </w:rPr>
        <w:t xml:space="preserve">) graduate mechanical engineers with competency exam passed and at least </w:t>
      </w:r>
      <w:r w:rsidR="00530053" w:rsidRPr="00C16DD7">
        <w:rPr>
          <w:rFonts w:ascii="Arial" w:hAnsi="Arial" w:cs="Arial"/>
          <w:lang w:val="en-GB"/>
        </w:rPr>
        <w:t>five</w:t>
      </w:r>
      <w:r w:rsidRPr="00C16DD7">
        <w:rPr>
          <w:rFonts w:ascii="Arial" w:hAnsi="Arial" w:cs="Arial"/>
          <w:lang w:val="en-GB"/>
        </w:rPr>
        <w:t xml:space="preserve"> (</w:t>
      </w:r>
      <w:r w:rsidR="00530053" w:rsidRPr="00C16DD7">
        <w:rPr>
          <w:rFonts w:ascii="Arial" w:hAnsi="Arial" w:cs="Arial"/>
          <w:lang w:val="en-GB"/>
        </w:rPr>
        <w:t>5</w:t>
      </w:r>
      <w:r w:rsidRPr="00C16DD7">
        <w:rPr>
          <w:rFonts w:ascii="Arial" w:hAnsi="Arial" w:cs="Arial"/>
          <w:lang w:val="en-GB"/>
        </w:rPr>
        <w:t>) years of work experience in relevant field;</w:t>
      </w:r>
    </w:p>
    <w:p w14:paraId="02F056AC" w14:textId="04B7C7BD" w:rsidR="002072E0" w:rsidRPr="00E60B79" w:rsidRDefault="002072E0" w:rsidP="002072E0">
      <w:pPr>
        <w:numPr>
          <w:ilvl w:val="1"/>
          <w:numId w:val="7"/>
        </w:numPr>
        <w:jc w:val="both"/>
        <w:rPr>
          <w:rFonts w:ascii="Arial" w:hAnsi="Arial" w:cs="Arial"/>
          <w:lang w:val="en-GB"/>
        </w:rPr>
      </w:pPr>
      <w:r w:rsidRPr="00C16DD7">
        <w:rPr>
          <w:rFonts w:ascii="Arial" w:hAnsi="Arial" w:cs="Arial"/>
          <w:lang w:val="en-GB"/>
        </w:rPr>
        <w:t xml:space="preserve">At least </w:t>
      </w:r>
      <w:r w:rsidR="00226578" w:rsidRPr="00C16DD7">
        <w:rPr>
          <w:rFonts w:ascii="Arial" w:hAnsi="Arial" w:cs="Arial"/>
          <w:lang w:val="en-GB"/>
        </w:rPr>
        <w:t>one</w:t>
      </w:r>
      <w:r w:rsidRPr="00C16DD7">
        <w:rPr>
          <w:rFonts w:ascii="Arial" w:hAnsi="Arial" w:cs="Arial"/>
          <w:lang w:val="en-GB"/>
        </w:rPr>
        <w:t xml:space="preserve"> (</w:t>
      </w:r>
      <w:r w:rsidR="00226578" w:rsidRPr="00C16DD7">
        <w:rPr>
          <w:rFonts w:ascii="Arial" w:hAnsi="Arial" w:cs="Arial"/>
          <w:lang w:val="en-GB"/>
        </w:rPr>
        <w:t>1</w:t>
      </w:r>
      <w:r w:rsidRPr="00C16DD7">
        <w:rPr>
          <w:rFonts w:ascii="Arial" w:hAnsi="Arial" w:cs="Arial"/>
          <w:lang w:val="en-GB"/>
        </w:rPr>
        <w:t>) graduate electrical</w:t>
      </w:r>
      <w:r w:rsidRPr="00E60B79">
        <w:rPr>
          <w:rFonts w:ascii="Arial" w:hAnsi="Arial" w:cs="Arial"/>
          <w:lang w:val="en-GB"/>
        </w:rPr>
        <w:t xml:space="preserve"> engineer with competency exam passed and at least five (5) years of work experience in relevant field;</w:t>
      </w:r>
    </w:p>
    <w:p w14:paraId="0413AAC9" w14:textId="5939C080" w:rsidR="00144438" w:rsidRPr="002072E0" w:rsidRDefault="002072E0" w:rsidP="002072E0">
      <w:pPr>
        <w:pStyle w:val="ListParagraph"/>
        <w:numPr>
          <w:ilvl w:val="1"/>
          <w:numId w:val="7"/>
        </w:numPr>
        <w:jc w:val="both"/>
        <w:rPr>
          <w:rFonts w:ascii="Arial" w:hAnsi="Arial" w:cs="Arial"/>
        </w:rPr>
      </w:pPr>
      <w:r w:rsidRPr="002072E0">
        <w:rPr>
          <w:rFonts w:ascii="Arial" w:hAnsi="Arial" w:cs="Arial"/>
          <w:lang w:val="en-GB"/>
        </w:rPr>
        <w:t>One (1) administrative assistant (support personnel, CV not needed).</w:t>
      </w:r>
    </w:p>
    <w:p w14:paraId="018B9ADE" w14:textId="77777777" w:rsidR="00B579D7" w:rsidRDefault="00B579D7" w:rsidP="00B579D7">
      <w:pPr>
        <w:rPr>
          <w:rFonts w:ascii="Arial" w:hAnsi="Arial" w:cs="Arial"/>
        </w:rPr>
      </w:pPr>
    </w:p>
    <w:p w14:paraId="63C0F2D0" w14:textId="77777777" w:rsidR="00B579D7" w:rsidRDefault="00B579D7" w:rsidP="00B579D7">
      <w:pPr>
        <w:rPr>
          <w:rFonts w:ascii="Arial" w:hAnsi="Arial" w:cs="Arial"/>
        </w:rPr>
      </w:pPr>
    </w:p>
    <w:p w14:paraId="7C30104B" w14:textId="77777777" w:rsidR="008D3308" w:rsidRDefault="008D3308" w:rsidP="00B579D7">
      <w:pPr>
        <w:rPr>
          <w:rFonts w:ascii="Arial" w:hAnsi="Arial" w:cs="Arial"/>
        </w:rPr>
      </w:pPr>
      <w:r>
        <w:rPr>
          <w:rFonts w:ascii="Arial" w:hAnsi="Arial" w:cs="Arial"/>
        </w:rPr>
        <w:br w:type="page"/>
      </w:r>
    </w:p>
    <w:p w14:paraId="7886F21B" w14:textId="77777777" w:rsidR="00B579D7" w:rsidRDefault="00B579D7" w:rsidP="00B579D7">
      <w:pPr>
        <w:rPr>
          <w:rFonts w:ascii="Arial" w:hAnsi="Arial" w:cs="Arial"/>
        </w:rPr>
      </w:pPr>
    </w:p>
    <w:p w14:paraId="6C02F2A3" w14:textId="77777777" w:rsidR="00B579D7" w:rsidRDefault="00B579D7" w:rsidP="00B579D7">
      <w:pPr>
        <w:rPr>
          <w:rFonts w:ascii="Arial" w:hAnsi="Arial" w:cs="Arial"/>
          <w:b/>
        </w:rPr>
      </w:pPr>
      <w:r>
        <w:rPr>
          <w:rFonts w:ascii="Arial" w:hAnsi="Arial" w:cs="Arial"/>
          <w:b/>
        </w:rPr>
        <w:t>ANNEXES</w:t>
      </w:r>
    </w:p>
    <w:p w14:paraId="482348BB" w14:textId="77777777" w:rsidR="00B579D7" w:rsidRDefault="00B579D7" w:rsidP="00B579D7">
      <w:pPr>
        <w:rPr>
          <w:rFonts w:ascii="Arial" w:hAnsi="Arial" w:cs="Arial"/>
        </w:rPr>
      </w:pPr>
    </w:p>
    <w:p w14:paraId="0CAA0EF8" w14:textId="77777777" w:rsidR="00B579D7" w:rsidRDefault="00B579D7" w:rsidP="00B579D7">
      <w:pPr>
        <w:spacing w:line="360" w:lineRule="auto"/>
        <w:rPr>
          <w:rFonts w:ascii="Arial" w:hAnsi="Arial" w:cs="Arial"/>
        </w:rPr>
      </w:pPr>
      <w:r>
        <w:rPr>
          <w:rFonts w:ascii="Arial" w:hAnsi="Arial" w:cs="Arial"/>
        </w:rPr>
        <w:t xml:space="preserve">Annex 1 – Draft </w:t>
      </w:r>
      <w:r>
        <w:rPr>
          <w:rFonts w:ascii="Arial" w:hAnsi="Arial" w:cs="Arial"/>
          <w:lang w:eastAsia="fr-FR"/>
        </w:rPr>
        <w:t>List of selected public buildings</w:t>
      </w:r>
    </w:p>
    <w:p w14:paraId="730CFC2F" w14:textId="77777777" w:rsidR="00B579D7" w:rsidRDefault="00774516" w:rsidP="00B579D7">
      <w:pPr>
        <w:spacing w:line="360" w:lineRule="auto"/>
        <w:rPr>
          <w:rFonts w:ascii="Arial" w:hAnsi="Arial" w:cs="Arial"/>
        </w:rPr>
      </w:pPr>
      <w:r>
        <w:rPr>
          <w:rFonts w:ascii="Arial" w:hAnsi="Arial" w:cs="Arial"/>
          <w:lang w:eastAsia="fr-FR"/>
        </w:rPr>
        <w:t>Annex 2</w:t>
      </w:r>
      <w:r w:rsidR="00B579D7">
        <w:rPr>
          <w:rFonts w:ascii="Arial" w:hAnsi="Arial" w:cs="Arial"/>
          <w:lang w:eastAsia="fr-FR"/>
        </w:rPr>
        <w:t xml:space="preserve"> - </w:t>
      </w:r>
      <w:r w:rsidR="00B579D7">
        <w:rPr>
          <w:rFonts w:ascii="Arial" w:hAnsi="Arial" w:cs="Arial"/>
        </w:rPr>
        <w:t>Environmental Management Plan/check list</w:t>
      </w:r>
    </w:p>
    <w:p w14:paraId="54338AD6" w14:textId="77777777" w:rsidR="00B579D7" w:rsidRDefault="00B579D7" w:rsidP="00B579D7">
      <w:pPr>
        <w:spacing w:line="276" w:lineRule="auto"/>
        <w:rPr>
          <w:rFonts w:ascii="Arial" w:hAnsi="Arial" w:cs="Arial"/>
        </w:rPr>
      </w:pPr>
    </w:p>
    <w:p w14:paraId="58622602" w14:textId="77777777" w:rsidR="001E3C48" w:rsidRDefault="001E3C48" w:rsidP="00B579D7">
      <w:pPr>
        <w:spacing w:line="276" w:lineRule="auto"/>
        <w:rPr>
          <w:rFonts w:ascii="Arial" w:hAnsi="Arial" w:cs="Arial"/>
          <w:b/>
        </w:rPr>
      </w:pPr>
    </w:p>
    <w:p w14:paraId="4858F4A4" w14:textId="77777777" w:rsidR="001E3C48" w:rsidRDefault="001E3C48" w:rsidP="00B579D7">
      <w:pPr>
        <w:spacing w:line="276" w:lineRule="auto"/>
        <w:rPr>
          <w:rFonts w:ascii="Arial" w:hAnsi="Arial" w:cs="Arial"/>
          <w:b/>
        </w:rPr>
      </w:pPr>
    </w:p>
    <w:p w14:paraId="17AE1039" w14:textId="77777777" w:rsidR="009077D7" w:rsidRDefault="009077D7" w:rsidP="00B579D7">
      <w:pPr>
        <w:spacing w:line="276" w:lineRule="auto"/>
        <w:rPr>
          <w:rFonts w:ascii="Arial" w:hAnsi="Arial" w:cs="Arial"/>
          <w:b/>
        </w:rPr>
      </w:pPr>
    </w:p>
    <w:p w14:paraId="0BB1099E" w14:textId="77777777" w:rsidR="009077D7" w:rsidRDefault="009077D7" w:rsidP="00B579D7">
      <w:pPr>
        <w:spacing w:line="276" w:lineRule="auto"/>
        <w:rPr>
          <w:rFonts w:ascii="Arial" w:hAnsi="Arial" w:cs="Arial"/>
          <w:b/>
        </w:rPr>
      </w:pPr>
    </w:p>
    <w:p w14:paraId="21CA9AA3" w14:textId="77777777" w:rsidR="008D3308" w:rsidRDefault="008D3308" w:rsidP="00B579D7">
      <w:pPr>
        <w:spacing w:line="276" w:lineRule="auto"/>
        <w:rPr>
          <w:rFonts w:ascii="Arial" w:hAnsi="Arial" w:cs="Arial"/>
          <w:b/>
        </w:rPr>
      </w:pPr>
      <w:r>
        <w:rPr>
          <w:rFonts w:ascii="Arial" w:hAnsi="Arial" w:cs="Arial"/>
          <w:b/>
        </w:rPr>
        <w:br w:type="page"/>
      </w:r>
    </w:p>
    <w:p w14:paraId="749B2771" w14:textId="77777777" w:rsidR="001E3C48" w:rsidRDefault="001E3C48" w:rsidP="00B579D7">
      <w:pPr>
        <w:spacing w:line="276" w:lineRule="auto"/>
        <w:rPr>
          <w:rFonts w:ascii="Arial" w:hAnsi="Arial" w:cs="Arial"/>
          <w:b/>
        </w:rPr>
      </w:pPr>
    </w:p>
    <w:p w14:paraId="7F451E25" w14:textId="77777777" w:rsidR="00300320" w:rsidRDefault="00300320" w:rsidP="00300320">
      <w:pPr>
        <w:spacing w:line="276" w:lineRule="auto"/>
        <w:jc w:val="center"/>
        <w:rPr>
          <w:rFonts w:ascii="Arial" w:hAnsi="Arial" w:cs="Arial"/>
          <w:b/>
          <w:lang w:eastAsia="fr-FR"/>
        </w:rPr>
      </w:pPr>
      <w:r>
        <w:rPr>
          <w:rFonts w:ascii="Arial" w:hAnsi="Arial" w:cs="Arial"/>
          <w:b/>
        </w:rPr>
        <w:t xml:space="preserve">Annex 1 – </w:t>
      </w:r>
      <w:r>
        <w:rPr>
          <w:rFonts w:ascii="Arial" w:hAnsi="Arial" w:cs="Arial"/>
          <w:b/>
          <w:lang w:eastAsia="fr-FR"/>
        </w:rPr>
        <w:t>List of selected public buildings</w:t>
      </w:r>
    </w:p>
    <w:p w14:paraId="19A27AA3" w14:textId="77777777" w:rsidR="00300320" w:rsidRDefault="00300320" w:rsidP="00300320">
      <w:pPr>
        <w:tabs>
          <w:tab w:val="left" w:pos="1875"/>
        </w:tabs>
        <w:rPr>
          <w:rFonts w:ascii="Arial" w:hAnsi="Arial" w:cs="Arial"/>
        </w:rPr>
      </w:pPr>
    </w:p>
    <w:p w14:paraId="0947892C" w14:textId="573A9CEE" w:rsidR="00300320" w:rsidRDefault="00300320" w:rsidP="00300320">
      <w:pPr>
        <w:tabs>
          <w:tab w:val="left" w:pos="1875"/>
        </w:tabs>
        <w:jc w:val="both"/>
        <w:rPr>
          <w:rFonts w:ascii="Arial" w:hAnsi="Arial" w:cs="Arial"/>
          <w:i/>
        </w:rPr>
      </w:pPr>
      <w:r>
        <w:rPr>
          <w:rFonts w:ascii="Arial" w:hAnsi="Arial" w:cs="Arial"/>
          <w:i/>
        </w:rPr>
        <w:t>This annex includes the list of selected public buildings and might be a subject to change.</w:t>
      </w:r>
    </w:p>
    <w:p w14:paraId="7EA33325" w14:textId="55EE06BB" w:rsidR="008A12D2" w:rsidRDefault="008A12D2" w:rsidP="00300320">
      <w:pPr>
        <w:tabs>
          <w:tab w:val="left" w:pos="1875"/>
        </w:tabs>
        <w:jc w:val="both"/>
        <w:rPr>
          <w:rFonts w:ascii="Arial" w:hAnsi="Arial" w:cs="Arial"/>
          <w:i/>
        </w:rPr>
      </w:pPr>
    </w:p>
    <w:p w14:paraId="27850A2E" w14:textId="126C26BD" w:rsidR="008A12D2" w:rsidRDefault="008A12D2" w:rsidP="00300320">
      <w:pPr>
        <w:tabs>
          <w:tab w:val="left" w:pos="1875"/>
        </w:tabs>
        <w:jc w:val="both"/>
        <w:rPr>
          <w:rFonts w:ascii="Arial" w:hAnsi="Arial" w:cs="Arial"/>
          <w:i/>
        </w:rPr>
      </w:pPr>
    </w:p>
    <w:tbl>
      <w:tblPr>
        <w:tblpPr w:leftFromText="180" w:rightFromText="180" w:vertAnchor="text" w:horzAnchor="margin" w:tblpXSpec="center" w:tblpY="87"/>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1803"/>
        <w:gridCol w:w="1134"/>
        <w:gridCol w:w="1418"/>
        <w:gridCol w:w="2693"/>
        <w:gridCol w:w="993"/>
        <w:gridCol w:w="851"/>
        <w:gridCol w:w="991"/>
      </w:tblGrid>
      <w:tr w:rsidR="008A12D2" w:rsidRPr="008A12D2" w14:paraId="61A7F933" w14:textId="77777777" w:rsidTr="00393ACD">
        <w:trPr>
          <w:trHeight w:val="910"/>
        </w:trPr>
        <w:tc>
          <w:tcPr>
            <w:tcW w:w="602" w:type="dxa"/>
            <w:vAlign w:val="center"/>
            <w:hideMark/>
          </w:tcPr>
          <w:p w14:paraId="0D2DEF0F" w14:textId="77777777" w:rsidR="008A12D2" w:rsidRPr="008A12D2" w:rsidRDefault="008A12D2" w:rsidP="008A12D2">
            <w:pPr>
              <w:tabs>
                <w:tab w:val="left" w:pos="1875"/>
              </w:tabs>
              <w:jc w:val="center"/>
              <w:rPr>
                <w:rFonts w:ascii="Arial" w:eastAsia="Times New Roman" w:hAnsi="Arial" w:cs="Arial"/>
                <w:sz w:val="20"/>
                <w:szCs w:val="20"/>
                <w:lang w:val="en-GB"/>
              </w:rPr>
            </w:pPr>
            <w:r w:rsidRPr="008A12D2">
              <w:rPr>
                <w:rFonts w:ascii="Arial" w:eastAsia="Times New Roman" w:hAnsi="Arial" w:cs="Arial"/>
                <w:sz w:val="20"/>
                <w:szCs w:val="20"/>
                <w:lang w:val="hr-HR"/>
              </w:rPr>
              <w:t>No</w:t>
            </w:r>
          </w:p>
        </w:tc>
        <w:tc>
          <w:tcPr>
            <w:tcW w:w="1803" w:type="dxa"/>
            <w:vAlign w:val="center"/>
            <w:hideMark/>
          </w:tcPr>
          <w:p w14:paraId="3638D8CF"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Building Name</w:t>
            </w:r>
          </w:p>
        </w:tc>
        <w:tc>
          <w:tcPr>
            <w:tcW w:w="1134" w:type="dxa"/>
            <w:vAlign w:val="center"/>
            <w:hideMark/>
          </w:tcPr>
          <w:p w14:paraId="3DE2462E"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Canton</w:t>
            </w:r>
          </w:p>
        </w:tc>
        <w:tc>
          <w:tcPr>
            <w:tcW w:w="1418" w:type="dxa"/>
            <w:vAlign w:val="center"/>
            <w:hideMark/>
          </w:tcPr>
          <w:p w14:paraId="2CAB2968"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Location/</w:t>
            </w:r>
          </w:p>
          <w:p w14:paraId="3D603454"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Municipality</w:t>
            </w:r>
          </w:p>
        </w:tc>
        <w:tc>
          <w:tcPr>
            <w:tcW w:w="2693" w:type="dxa"/>
            <w:vAlign w:val="center"/>
            <w:hideMark/>
          </w:tcPr>
          <w:p w14:paraId="2EC4412D"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Works to be implemented (ENG)</w:t>
            </w:r>
          </w:p>
        </w:tc>
        <w:tc>
          <w:tcPr>
            <w:tcW w:w="993" w:type="dxa"/>
            <w:shd w:val="clear" w:color="auto" w:fill="FFFFFF"/>
            <w:vAlign w:val="center"/>
            <w:hideMark/>
          </w:tcPr>
          <w:p w14:paraId="3A0519D7"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Heated area</w:t>
            </w:r>
          </w:p>
          <w:p w14:paraId="70BD1350"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(m2)</w:t>
            </w:r>
          </w:p>
        </w:tc>
        <w:tc>
          <w:tcPr>
            <w:tcW w:w="851" w:type="dxa"/>
            <w:shd w:val="clear" w:color="auto" w:fill="FFFFFF"/>
            <w:vAlign w:val="center"/>
          </w:tcPr>
          <w:p w14:paraId="209AC579"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Design</w:t>
            </w:r>
          </w:p>
        </w:tc>
        <w:tc>
          <w:tcPr>
            <w:tcW w:w="991" w:type="dxa"/>
            <w:shd w:val="clear" w:color="auto" w:fill="FFFFFF"/>
            <w:vAlign w:val="center"/>
          </w:tcPr>
          <w:p w14:paraId="6C966B87"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Works supervision</w:t>
            </w:r>
          </w:p>
        </w:tc>
      </w:tr>
      <w:tr w:rsidR="008A12D2" w:rsidRPr="008A12D2" w14:paraId="471BB943" w14:textId="77777777" w:rsidTr="00393ACD">
        <w:trPr>
          <w:trHeight w:val="910"/>
        </w:trPr>
        <w:tc>
          <w:tcPr>
            <w:tcW w:w="602" w:type="dxa"/>
            <w:vAlign w:val="center"/>
          </w:tcPr>
          <w:p w14:paraId="04100DBF"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Arial" w:eastAsia="Times New Roman" w:hAnsi="Arial" w:cs="Arial"/>
                <w:sz w:val="22"/>
                <w:szCs w:val="22"/>
                <w:lang w:val="hr-HR"/>
              </w:rPr>
              <w:t>1</w:t>
            </w:r>
          </w:p>
        </w:tc>
        <w:tc>
          <w:tcPr>
            <w:tcW w:w="1803" w:type="dxa"/>
            <w:vAlign w:val="center"/>
          </w:tcPr>
          <w:p w14:paraId="76EC014B" w14:textId="77777777" w:rsidR="008A12D2" w:rsidRPr="008A12D2" w:rsidRDefault="008A12D2" w:rsidP="008A12D2">
            <w:pPr>
              <w:tabs>
                <w:tab w:val="left" w:pos="1875"/>
              </w:tabs>
              <w:jc w:val="center"/>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Zgrada Ekonomskog fakulteta Univerziteta u Sarajevu, Skenderija br. 70</w:t>
            </w:r>
          </w:p>
        </w:tc>
        <w:tc>
          <w:tcPr>
            <w:tcW w:w="1134" w:type="dxa"/>
            <w:vAlign w:val="center"/>
          </w:tcPr>
          <w:p w14:paraId="56FAA131"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Arial" w:eastAsia="Times New Roman" w:hAnsi="Arial" w:cs="Arial"/>
                <w:sz w:val="20"/>
                <w:szCs w:val="20"/>
                <w:lang w:val="hr-HR"/>
              </w:rPr>
              <w:t>CS</w:t>
            </w:r>
          </w:p>
        </w:tc>
        <w:tc>
          <w:tcPr>
            <w:tcW w:w="1418" w:type="dxa"/>
            <w:vAlign w:val="center"/>
          </w:tcPr>
          <w:p w14:paraId="6806B3E2"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Arial" w:eastAsia="Times New Roman" w:hAnsi="Arial" w:cs="Arial"/>
                <w:sz w:val="20"/>
                <w:szCs w:val="20"/>
                <w:lang w:val="hr-HR"/>
              </w:rPr>
              <w:t>Sarajevo</w:t>
            </w:r>
          </w:p>
        </w:tc>
        <w:tc>
          <w:tcPr>
            <w:tcW w:w="2693" w:type="dxa"/>
            <w:vAlign w:val="center"/>
          </w:tcPr>
          <w:p w14:paraId="642FD232" w14:textId="77777777" w:rsidR="008A12D2" w:rsidRPr="008A12D2" w:rsidRDefault="008A12D2" w:rsidP="008A12D2">
            <w:pPr>
              <w:tabs>
                <w:tab w:val="left" w:pos="1875"/>
              </w:tabs>
              <w:rPr>
                <w:rFonts w:ascii="Arial" w:eastAsia="Times New Roman" w:hAnsi="Arial" w:cs="Arial"/>
                <w:color w:val="000000"/>
                <w:sz w:val="20"/>
                <w:szCs w:val="20"/>
                <w:lang w:val="hr-HR"/>
              </w:rPr>
            </w:pPr>
          </w:p>
          <w:p w14:paraId="199FB3FD"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M1 - Thermal insulation of façade walls</w:t>
            </w:r>
          </w:p>
          <w:p w14:paraId="1EC8B300"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M2 - Windows and doors replacement</w:t>
            </w:r>
          </w:p>
          <w:p w14:paraId="1487C26C"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M3 - Thermal insulation of roof and ceiling</w:t>
            </w:r>
          </w:p>
          <w:p w14:paraId="373A5E49"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M4 - Installation of new condensing boilers and TRV’s</w:t>
            </w:r>
          </w:p>
          <w:p w14:paraId="553FE112"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M5 - Lighting replacement</w:t>
            </w:r>
          </w:p>
          <w:p w14:paraId="0EAA657B" w14:textId="77777777" w:rsidR="008A12D2" w:rsidRPr="008A12D2" w:rsidRDefault="008A12D2" w:rsidP="008A12D2">
            <w:pPr>
              <w:tabs>
                <w:tab w:val="left" w:pos="1875"/>
              </w:tabs>
              <w:rPr>
                <w:rFonts w:ascii="Arial" w:eastAsia="Times New Roman" w:hAnsi="Arial" w:cs="Arial"/>
                <w:sz w:val="22"/>
                <w:szCs w:val="22"/>
                <w:lang w:val="hr-HR"/>
              </w:rPr>
            </w:pPr>
          </w:p>
        </w:tc>
        <w:tc>
          <w:tcPr>
            <w:tcW w:w="993" w:type="dxa"/>
            <w:shd w:val="clear" w:color="auto" w:fill="FFFFFF"/>
            <w:vAlign w:val="center"/>
          </w:tcPr>
          <w:p w14:paraId="3A03CF6A"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Calibri" w:eastAsia="Times New Roman" w:hAnsi="Calibri" w:cs="Calibri"/>
                <w:color w:val="000000"/>
                <w:sz w:val="22"/>
                <w:szCs w:val="22"/>
                <w:lang w:val="hr-HR"/>
              </w:rPr>
              <w:t>2,330</w:t>
            </w:r>
          </w:p>
        </w:tc>
        <w:tc>
          <w:tcPr>
            <w:tcW w:w="851" w:type="dxa"/>
            <w:shd w:val="clear" w:color="auto" w:fill="FFFFFF"/>
            <w:vAlign w:val="center"/>
          </w:tcPr>
          <w:p w14:paraId="3F38E408"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Arial" w:eastAsia="Times New Roman" w:hAnsi="Arial" w:cs="Arial"/>
                <w:sz w:val="22"/>
                <w:szCs w:val="22"/>
                <w:lang w:val="hr-HR"/>
              </w:rPr>
              <w:t>Yes</w:t>
            </w:r>
          </w:p>
        </w:tc>
        <w:tc>
          <w:tcPr>
            <w:tcW w:w="991" w:type="dxa"/>
            <w:shd w:val="clear" w:color="auto" w:fill="FFFFFF"/>
            <w:vAlign w:val="center"/>
          </w:tcPr>
          <w:p w14:paraId="0490EE89" w14:textId="77777777" w:rsidR="008A12D2" w:rsidRPr="00051706" w:rsidRDefault="008A12D2" w:rsidP="008A12D2">
            <w:pPr>
              <w:tabs>
                <w:tab w:val="left" w:pos="1875"/>
              </w:tabs>
              <w:jc w:val="center"/>
              <w:rPr>
                <w:rFonts w:ascii="Arial" w:eastAsia="Times New Roman" w:hAnsi="Arial" w:cs="Arial"/>
                <w:sz w:val="22"/>
                <w:szCs w:val="22"/>
                <w:lang w:val="hr-HR"/>
              </w:rPr>
            </w:pPr>
            <w:r w:rsidRPr="00051706">
              <w:rPr>
                <w:rFonts w:ascii="Arial" w:eastAsia="Times New Roman" w:hAnsi="Arial" w:cs="Arial"/>
                <w:sz w:val="22"/>
                <w:szCs w:val="22"/>
                <w:lang w:val="hr-HR"/>
              </w:rPr>
              <w:t>Yes</w:t>
            </w:r>
          </w:p>
        </w:tc>
      </w:tr>
      <w:tr w:rsidR="008A12D2" w:rsidRPr="008A12D2" w14:paraId="2BDF6FE4" w14:textId="77777777" w:rsidTr="00393ACD">
        <w:trPr>
          <w:trHeight w:val="910"/>
        </w:trPr>
        <w:tc>
          <w:tcPr>
            <w:tcW w:w="602" w:type="dxa"/>
            <w:vAlign w:val="center"/>
          </w:tcPr>
          <w:p w14:paraId="0D9F21B9"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Arial" w:eastAsia="Times New Roman" w:hAnsi="Arial" w:cs="Arial"/>
                <w:sz w:val="22"/>
                <w:szCs w:val="22"/>
                <w:lang w:val="hr-HR"/>
              </w:rPr>
              <w:t>2</w:t>
            </w:r>
          </w:p>
        </w:tc>
        <w:tc>
          <w:tcPr>
            <w:tcW w:w="1803" w:type="dxa"/>
            <w:vAlign w:val="center"/>
          </w:tcPr>
          <w:p w14:paraId="2CDD7CA4" w14:textId="77777777" w:rsidR="008A12D2" w:rsidRPr="008A12D2" w:rsidRDefault="008A12D2" w:rsidP="008A12D2">
            <w:pPr>
              <w:tabs>
                <w:tab w:val="left" w:pos="1875"/>
              </w:tabs>
              <w:jc w:val="center"/>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Zgrada Ekonomskog fakulteta Univerziteta u Sarajevu, Skenderija br. 35</w:t>
            </w:r>
          </w:p>
        </w:tc>
        <w:tc>
          <w:tcPr>
            <w:tcW w:w="1134" w:type="dxa"/>
            <w:vAlign w:val="center"/>
          </w:tcPr>
          <w:p w14:paraId="48036F87"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CS</w:t>
            </w:r>
          </w:p>
        </w:tc>
        <w:tc>
          <w:tcPr>
            <w:tcW w:w="1418" w:type="dxa"/>
            <w:vAlign w:val="center"/>
          </w:tcPr>
          <w:p w14:paraId="46DA609D"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Sarajevo</w:t>
            </w:r>
          </w:p>
        </w:tc>
        <w:tc>
          <w:tcPr>
            <w:tcW w:w="2693" w:type="dxa"/>
            <w:vAlign w:val="center"/>
          </w:tcPr>
          <w:p w14:paraId="42B94751" w14:textId="77777777" w:rsidR="008A12D2" w:rsidRPr="008A12D2" w:rsidRDefault="008A12D2" w:rsidP="008A12D2">
            <w:pPr>
              <w:tabs>
                <w:tab w:val="left" w:pos="1875"/>
              </w:tabs>
              <w:rPr>
                <w:rFonts w:ascii="Arial" w:eastAsia="Times New Roman" w:hAnsi="Arial" w:cs="Arial"/>
                <w:color w:val="000000"/>
                <w:sz w:val="20"/>
                <w:szCs w:val="20"/>
                <w:lang w:val="hr-HR"/>
              </w:rPr>
            </w:pPr>
          </w:p>
          <w:p w14:paraId="58F1D7EC"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M1 - Thermal insulation of façade walls</w:t>
            </w:r>
          </w:p>
          <w:p w14:paraId="50F56F58"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M2 - Windows and doors replacement</w:t>
            </w:r>
          </w:p>
          <w:p w14:paraId="72BD7169"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M3 - Thermal insulation of roof and ceiling</w:t>
            </w:r>
          </w:p>
          <w:p w14:paraId="68B4BF4E"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M4 - Installation of new condensing boilers and TRV’s</w:t>
            </w:r>
          </w:p>
          <w:p w14:paraId="791BFE68"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M5 - Lighting replacement</w:t>
            </w:r>
          </w:p>
          <w:p w14:paraId="41FBCB46" w14:textId="77777777" w:rsidR="008A12D2" w:rsidRPr="008A12D2" w:rsidRDefault="008A12D2" w:rsidP="008A12D2">
            <w:pPr>
              <w:tabs>
                <w:tab w:val="left" w:pos="1875"/>
              </w:tabs>
              <w:rPr>
                <w:rFonts w:ascii="Arial" w:eastAsia="Times New Roman" w:hAnsi="Arial" w:cs="Arial"/>
                <w:sz w:val="18"/>
                <w:szCs w:val="18"/>
                <w:lang w:val="hr-HR"/>
              </w:rPr>
            </w:pPr>
          </w:p>
        </w:tc>
        <w:tc>
          <w:tcPr>
            <w:tcW w:w="993" w:type="dxa"/>
            <w:shd w:val="clear" w:color="auto" w:fill="FFFFFF"/>
            <w:vAlign w:val="center"/>
          </w:tcPr>
          <w:p w14:paraId="73B2210E"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Calibri" w:eastAsia="Times New Roman" w:hAnsi="Calibri" w:cs="Calibri"/>
                <w:color w:val="000000"/>
                <w:sz w:val="22"/>
                <w:szCs w:val="22"/>
                <w:lang w:val="hr-HR"/>
              </w:rPr>
              <w:t>617</w:t>
            </w:r>
          </w:p>
        </w:tc>
        <w:tc>
          <w:tcPr>
            <w:tcW w:w="851" w:type="dxa"/>
            <w:shd w:val="clear" w:color="auto" w:fill="FFFFFF"/>
            <w:vAlign w:val="center"/>
          </w:tcPr>
          <w:p w14:paraId="13AB141E"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Arial" w:eastAsia="Times New Roman" w:hAnsi="Arial" w:cs="Arial"/>
                <w:sz w:val="22"/>
                <w:szCs w:val="22"/>
                <w:lang w:val="hr-HR"/>
              </w:rPr>
              <w:t>Yes</w:t>
            </w:r>
          </w:p>
        </w:tc>
        <w:tc>
          <w:tcPr>
            <w:tcW w:w="991" w:type="dxa"/>
            <w:shd w:val="clear" w:color="auto" w:fill="FFFFFF"/>
            <w:vAlign w:val="center"/>
          </w:tcPr>
          <w:p w14:paraId="252F8A75" w14:textId="77777777" w:rsidR="008A12D2" w:rsidRPr="00051706" w:rsidRDefault="008A12D2" w:rsidP="008A12D2">
            <w:pPr>
              <w:tabs>
                <w:tab w:val="left" w:pos="1875"/>
              </w:tabs>
              <w:jc w:val="center"/>
              <w:rPr>
                <w:rFonts w:ascii="Arial" w:eastAsia="Times New Roman" w:hAnsi="Arial" w:cs="Arial"/>
                <w:sz w:val="22"/>
                <w:szCs w:val="22"/>
                <w:lang w:val="hr-HR"/>
              </w:rPr>
            </w:pPr>
            <w:r w:rsidRPr="00051706">
              <w:rPr>
                <w:rFonts w:ascii="Arial" w:eastAsia="Times New Roman" w:hAnsi="Arial" w:cs="Arial"/>
                <w:sz w:val="22"/>
                <w:szCs w:val="22"/>
                <w:lang w:val="hr-HR"/>
              </w:rPr>
              <w:t>Yes</w:t>
            </w:r>
          </w:p>
        </w:tc>
      </w:tr>
      <w:tr w:rsidR="008A12D2" w:rsidRPr="008A12D2" w14:paraId="58F2D88F" w14:textId="77777777" w:rsidTr="00393ACD">
        <w:trPr>
          <w:trHeight w:val="910"/>
        </w:trPr>
        <w:tc>
          <w:tcPr>
            <w:tcW w:w="602" w:type="dxa"/>
            <w:vAlign w:val="center"/>
          </w:tcPr>
          <w:p w14:paraId="35D438F3"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Arial" w:eastAsia="Times New Roman" w:hAnsi="Arial" w:cs="Arial"/>
                <w:sz w:val="22"/>
                <w:szCs w:val="22"/>
                <w:lang w:val="hr-HR"/>
              </w:rPr>
              <w:t>3</w:t>
            </w:r>
          </w:p>
        </w:tc>
        <w:tc>
          <w:tcPr>
            <w:tcW w:w="1803" w:type="dxa"/>
            <w:vAlign w:val="center"/>
          </w:tcPr>
          <w:p w14:paraId="299981D1" w14:textId="77777777" w:rsidR="008A12D2" w:rsidRPr="008A12D2" w:rsidRDefault="008A12D2" w:rsidP="008A12D2">
            <w:pPr>
              <w:tabs>
                <w:tab w:val="left" w:pos="1875"/>
              </w:tabs>
              <w:jc w:val="center"/>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Sportska dvorana“Novi Travnik“</w:t>
            </w:r>
          </w:p>
        </w:tc>
        <w:tc>
          <w:tcPr>
            <w:tcW w:w="1134" w:type="dxa"/>
            <w:vAlign w:val="center"/>
          </w:tcPr>
          <w:p w14:paraId="011609F8"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CBC</w:t>
            </w:r>
          </w:p>
        </w:tc>
        <w:tc>
          <w:tcPr>
            <w:tcW w:w="1418" w:type="dxa"/>
            <w:vAlign w:val="center"/>
          </w:tcPr>
          <w:p w14:paraId="458916CE"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Novi Travnik</w:t>
            </w:r>
          </w:p>
        </w:tc>
        <w:tc>
          <w:tcPr>
            <w:tcW w:w="2693" w:type="dxa"/>
            <w:vAlign w:val="center"/>
          </w:tcPr>
          <w:p w14:paraId="373CC104" w14:textId="77777777" w:rsidR="008A12D2" w:rsidRPr="008A12D2" w:rsidRDefault="008A12D2" w:rsidP="008A12D2">
            <w:pPr>
              <w:tabs>
                <w:tab w:val="left" w:pos="1875"/>
              </w:tabs>
              <w:rPr>
                <w:rFonts w:ascii="Arial" w:eastAsia="Times New Roman" w:hAnsi="Arial" w:cs="Arial"/>
                <w:color w:val="000000"/>
                <w:sz w:val="20"/>
                <w:szCs w:val="20"/>
                <w:lang w:val="hr-HR"/>
              </w:rPr>
            </w:pPr>
          </w:p>
          <w:p w14:paraId="30C59623"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M1 -  New HVAC system with two air treatment chambers, three heat pumps and electric boilers</w:t>
            </w:r>
          </w:p>
          <w:p w14:paraId="271D94D5"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M2 -  Improvement and upgrade of existing HVAC distribution system</w:t>
            </w:r>
          </w:p>
          <w:p w14:paraId="34E37A3C"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M3 – Hot water tanks</w:t>
            </w:r>
          </w:p>
          <w:p w14:paraId="15D514E2" w14:textId="77777777" w:rsidR="008A12D2" w:rsidRPr="008A12D2" w:rsidRDefault="008A12D2" w:rsidP="008A12D2">
            <w:pPr>
              <w:tabs>
                <w:tab w:val="left" w:pos="1875"/>
              </w:tabs>
              <w:rPr>
                <w:rFonts w:ascii="Arial" w:eastAsia="Times New Roman" w:hAnsi="Arial" w:cs="Arial"/>
                <w:sz w:val="18"/>
                <w:szCs w:val="18"/>
                <w:lang w:val="hr-HR"/>
              </w:rPr>
            </w:pPr>
          </w:p>
        </w:tc>
        <w:tc>
          <w:tcPr>
            <w:tcW w:w="993" w:type="dxa"/>
            <w:shd w:val="clear" w:color="auto" w:fill="FFFFFF"/>
            <w:vAlign w:val="center"/>
          </w:tcPr>
          <w:p w14:paraId="2A8EE7B6"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Calibri" w:eastAsia="Times New Roman" w:hAnsi="Calibri" w:cs="Calibri"/>
                <w:color w:val="000000"/>
                <w:sz w:val="22"/>
                <w:szCs w:val="22"/>
                <w:lang w:val="hr-HR"/>
              </w:rPr>
              <w:t>3,436</w:t>
            </w:r>
          </w:p>
        </w:tc>
        <w:tc>
          <w:tcPr>
            <w:tcW w:w="851" w:type="dxa"/>
            <w:shd w:val="clear" w:color="auto" w:fill="FFFFFF"/>
            <w:vAlign w:val="center"/>
          </w:tcPr>
          <w:p w14:paraId="475C0124"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Arial" w:eastAsia="Times New Roman" w:hAnsi="Arial" w:cs="Arial"/>
                <w:sz w:val="22"/>
                <w:szCs w:val="22"/>
                <w:lang w:val="hr-HR"/>
              </w:rPr>
              <w:t>Yes</w:t>
            </w:r>
          </w:p>
        </w:tc>
        <w:tc>
          <w:tcPr>
            <w:tcW w:w="991" w:type="dxa"/>
            <w:shd w:val="clear" w:color="auto" w:fill="FFFFFF"/>
            <w:vAlign w:val="center"/>
          </w:tcPr>
          <w:p w14:paraId="2FA49B9E" w14:textId="77777777" w:rsidR="008A12D2" w:rsidRPr="00051706" w:rsidRDefault="008A12D2" w:rsidP="008A12D2">
            <w:pPr>
              <w:tabs>
                <w:tab w:val="left" w:pos="1875"/>
              </w:tabs>
              <w:jc w:val="center"/>
              <w:rPr>
                <w:rFonts w:ascii="Arial" w:eastAsia="Times New Roman" w:hAnsi="Arial" w:cs="Arial"/>
                <w:sz w:val="22"/>
                <w:szCs w:val="22"/>
                <w:lang w:val="hr-HR"/>
              </w:rPr>
            </w:pPr>
            <w:r w:rsidRPr="00051706">
              <w:rPr>
                <w:rFonts w:ascii="Arial" w:eastAsia="Times New Roman" w:hAnsi="Arial" w:cs="Arial"/>
                <w:sz w:val="22"/>
                <w:szCs w:val="22"/>
                <w:lang w:val="hr-HR"/>
              </w:rPr>
              <w:t>Yes</w:t>
            </w:r>
          </w:p>
        </w:tc>
      </w:tr>
      <w:tr w:rsidR="008A12D2" w:rsidRPr="008A12D2" w14:paraId="3AB91717" w14:textId="77777777" w:rsidTr="00393ACD">
        <w:trPr>
          <w:trHeight w:val="910"/>
        </w:trPr>
        <w:tc>
          <w:tcPr>
            <w:tcW w:w="602" w:type="dxa"/>
            <w:vAlign w:val="center"/>
          </w:tcPr>
          <w:p w14:paraId="776ACFD2"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Arial" w:eastAsia="Times New Roman" w:hAnsi="Arial" w:cs="Arial"/>
                <w:sz w:val="22"/>
                <w:szCs w:val="22"/>
                <w:lang w:val="hr-HR"/>
              </w:rPr>
              <w:t>4</w:t>
            </w:r>
          </w:p>
        </w:tc>
        <w:tc>
          <w:tcPr>
            <w:tcW w:w="1803" w:type="dxa"/>
            <w:vAlign w:val="center"/>
          </w:tcPr>
          <w:p w14:paraId="57B39E61" w14:textId="77777777" w:rsidR="008A12D2" w:rsidRPr="008A12D2" w:rsidRDefault="008A12D2" w:rsidP="008A12D2">
            <w:pPr>
              <w:tabs>
                <w:tab w:val="left" w:pos="1875"/>
              </w:tabs>
              <w:jc w:val="center"/>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Mješovita srednja škola Gornji Vakuf i Srednja škola Uskoplje, Gradska b.b.</w:t>
            </w:r>
          </w:p>
        </w:tc>
        <w:tc>
          <w:tcPr>
            <w:tcW w:w="1134" w:type="dxa"/>
            <w:vAlign w:val="center"/>
          </w:tcPr>
          <w:p w14:paraId="20CFC914"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CBC</w:t>
            </w:r>
          </w:p>
        </w:tc>
        <w:tc>
          <w:tcPr>
            <w:tcW w:w="1418" w:type="dxa"/>
            <w:vAlign w:val="center"/>
          </w:tcPr>
          <w:p w14:paraId="5E61D5F0"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Gornji Vakuf-Uskoplje</w:t>
            </w:r>
          </w:p>
        </w:tc>
        <w:tc>
          <w:tcPr>
            <w:tcW w:w="2693" w:type="dxa"/>
            <w:vAlign w:val="center"/>
          </w:tcPr>
          <w:p w14:paraId="6A593193" w14:textId="77777777" w:rsidR="008A12D2" w:rsidRPr="008A12D2" w:rsidRDefault="008A12D2" w:rsidP="008A12D2">
            <w:pPr>
              <w:tabs>
                <w:tab w:val="left" w:pos="1875"/>
              </w:tabs>
              <w:rPr>
                <w:rFonts w:ascii="Arial" w:eastAsia="Times New Roman" w:hAnsi="Arial" w:cs="Arial"/>
                <w:color w:val="000000"/>
                <w:sz w:val="20"/>
                <w:szCs w:val="20"/>
                <w:lang w:val="hr-HR"/>
              </w:rPr>
            </w:pPr>
          </w:p>
          <w:p w14:paraId="7ACFC8FD"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M1 - Thermal insulation of façade walls</w:t>
            </w:r>
          </w:p>
          <w:p w14:paraId="105E8407"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M2 - Windows and doors replacement</w:t>
            </w:r>
          </w:p>
          <w:p w14:paraId="14FBCC99"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M3 - Thermal insulation of attic, ceiling and roof and partial roof cover replacement</w:t>
            </w:r>
          </w:p>
          <w:p w14:paraId="1AE4CB12" w14:textId="77777777" w:rsidR="008A12D2" w:rsidRPr="008A12D2" w:rsidRDefault="008A12D2" w:rsidP="008A12D2">
            <w:pPr>
              <w:tabs>
                <w:tab w:val="left" w:pos="1875"/>
              </w:tabs>
              <w:rPr>
                <w:rFonts w:ascii="Arial" w:eastAsia="Times New Roman" w:hAnsi="Arial" w:cs="Arial"/>
                <w:color w:val="000000"/>
                <w:sz w:val="20"/>
                <w:szCs w:val="20"/>
                <w:lang w:val="hr-HR"/>
              </w:rPr>
            </w:pPr>
            <w:r w:rsidRPr="008A12D2">
              <w:rPr>
                <w:rFonts w:ascii="Arial" w:eastAsia="Times New Roman" w:hAnsi="Arial" w:cs="Arial"/>
                <w:color w:val="000000"/>
                <w:sz w:val="20"/>
                <w:szCs w:val="20"/>
                <w:lang w:val="hr-HR"/>
              </w:rPr>
              <w:t>M4 - Installation of PhotoVoltaic panels</w:t>
            </w:r>
          </w:p>
          <w:p w14:paraId="564F41F0" w14:textId="77777777" w:rsidR="008A12D2" w:rsidRPr="008A12D2" w:rsidRDefault="008A12D2" w:rsidP="008A12D2">
            <w:pPr>
              <w:tabs>
                <w:tab w:val="left" w:pos="1875"/>
              </w:tabs>
              <w:rPr>
                <w:rFonts w:ascii="Arial" w:eastAsia="Times New Roman" w:hAnsi="Arial" w:cs="Arial"/>
                <w:sz w:val="18"/>
                <w:szCs w:val="18"/>
                <w:lang w:val="hr-HR"/>
              </w:rPr>
            </w:pPr>
            <w:r w:rsidRPr="008A12D2">
              <w:rPr>
                <w:rFonts w:ascii="Arial" w:eastAsia="Times New Roman" w:hAnsi="Arial" w:cs="Arial"/>
                <w:color w:val="000000"/>
                <w:sz w:val="20"/>
                <w:szCs w:val="20"/>
                <w:lang w:val="hr-HR"/>
              </w:rPr>
              <w:t>M5 - Lighting replacement</w:t>
            </w:r>
          </w:p>
          <w:p w14:paraId="39A16A35" w14:textId="77777777" w:rsidR="008A12D2" w:rsidRPr="008A12D2" w:rsidRDefault="008A12D2" w:rsidP="008A12D2">
            <w:pPr>
              <w:tabs>
                <w:tab w:val="left" w:pos="1875"/>
              </w:tabs>
              <w:rPr>
                <w:rFonts w:ascii="Arial" w:eastAsia="Times New Roman" w:hAnsi="Arial" w:cs="Arial"/>
                <w:sz w:val="18"/>
                <w:szCs w:val="18"/>
                <w:lang w:val="hr-HR"/>
              </w:rPr>
            </w:pPr>
          </w:p>
        </w:tc>
        <w:tc>
          <w:tcPr>
            <w:tcW w:w="993" w:type="dxa"/>
            <w:shd w:val="clear" w:color="auto" w:fill="FFFFFF"/>
            <w:vAlign w:val="center"/>
          </w:tcPr>
          <w:p w14:paraId="00743AD1" w14:textId="77777777" w:rsidR="008A12D2" w:rsidRPr="008A12D2" w:rsidRDefault="008A12D2" w:rsidP="008A12D2">
            <w:pPr>
              <w:tabs>
                <w:tab w:val="left" w:pos="1875"/>
              </w:tabs>
              <w:jc w:val="center"/>
              <w:rPr>
                <w:rFonts w:ascii="Arial" w:eastAsia="Times New Roman" w:hAnsi="Arial" w:cs="Arial"/>
                <w:sz w:val="20"/>
                <w:szCs w:val="20"/>
                <w:lang w:val="hr-HR"/>
              </w:rPr>
            </w:pPr>
            <w:r w:rsidRPr="008A12D2">
              <w:rPr>
                <w:rFonts w:ascii="Arial" w:eastAsia="Times New Roman" w:hAnsi="Arial" w:cs="Arial"/>
                <w:sz w:val="20"/>
                <w:szCs w:val="20"/>
                <w:lang w:val="hr-HR"/>
              </w:rPr>
              <w:t>4,124</w:t>
            </w:r>
          </w:p>
        </w:tc>
        <w:tc>
          <w:tcPr>
            <w:tcW w:w="851" w:type="dxa"/>
            <w:shd w:val="clear" w:color="auto" w:fill="FFFFFF"/>
            <w:vAlign w:val="center"/>
          </w:tcPr>
          <w:p w14:paraId="060102F3" w14:textId="77777777" w:rsidR="008A12D2" w:rsidRPr="008A12D2" w:rsidRDefault="008A12D2" w:rsidP="008A12D2">
            <w:pPr>
              <w:tabs>
                <w:tab w:val="left" w:pos="1875"/>
              </w:tabs>
              <w:jc w:val="center"/>
              <w:rPr>
                <w:rFonts w:ascii="Arial" w:eastAsia="Times New Roman" w:hAnsi="Arial" w:cs="Arial"/>
                <w:sz w:val="22"/>
                <w:szCs w:val="22"/>
                <w:lang w:val="hr-HR"/>
              </w:rPr>
            </w:pPr>
            <w:r w:rsidRPr="008A12D2">
              <w:rPr>
                <w:rFonts w:ascii="Arial" w:eastAsia="Times New Roman" w:hAnsi="Arial" w:cs="Arial"/>
                <w:sz w:val="22"/>
                <w:szCs w:val="22"/>
                <w:lang w:val="hr-HR"/>
              </w:rPr>
              <w:t>Yes</w:t>
            </w:r>
          </w:p>
        </w:tc>
        <w:tc>
          <w:tcPr>
            <w:tcW w:w="991" w:type="dxa"/>
            <w:shd w:val="clear" w:color="auto" w:fill="FFFFFF"/>
            <w:vAlign w:val="center"/>
          </w:tcPr>
          <w:p w14:paraId="6FDADF65" w14:textId="77777777" w:rsidR="008A12D2" w:rsidRPr="00051706" w:rsidRDefault="008A12D2" w:rsidP="008A12D2">
            <w:pPr>
              <w:tabs>
                <w:tab w:val="left" w:pos="1875"/>
              </w:tabs>
              <w:jc w:val="center"/>
              <w:rPr>
                <w:rFonts w:ascii="Arial" w:eastAsia="Times New Roman" w:hAnsi="Arial" w:cs="Arial"/>
                <w:sz w:val="22"/>
                <w:szCs w:val="22"/>
                <w:lang w:val="hr-HR"/>
              </w:rPr>
            </w:pPr>
            <w:r w:rsidRPr="00051706">
              <w:rPr>
                <w:rFonts w:ascii="Arial" w:eastAsia="Times New Roman" w:hAnsi="Arial" w:cs="Arial"/>
                <w:sz w:val="22"/>
                <w:szCs w:val="22"/>
                <w:lang w:val="hr-HR"/>
              </w:rPr>
              <w:t>Yes</w:t>
            </w:r>
          </w:p>
        </w:tc>
      </w:tr>
    </w:tbl>
    <w:p w14:paraId="5A16D5A2" w14:textId="2D29FC57" w:rsidR="008A12D2" w:rsidRDefault="008A12D2" w:rsidP="00300320">
      <w:pPr>
        <w:tabs>
          <w:tab w:val="left" w:pos="1875"/>
        </w:tabs>
        <w:jc w:val="both"/>
        <w:rPr>
          <w:rFonts w:ascii="Arial" w:hAnsi="Arial" w:cs="Arial"/>
          <w:i/>
        </w:rPr>
      </w:pPr>
    </w:p>
    <w:p w14:paraId="3EC267A7" w14:textId="52FFE3BD" w:rsidR="008A12D2" w:rsidRDefault="008A12D2" w:rsidP="00300320">
      <w:pPr>
        <w:tabs>
          <w:tab w:val="left" w:pos="1875"/>
        </w:tabs>
        <w:jc w:val="both"/>
        <w:rPr>
          <w:rFonts w:ascii="Arial" w:hAnsi="Arial" w:cs="Arial"/>
          <w:i/>
        </w:rPr>
      </w:pPr>
    </w:p>
    <w:p w14:paraId="0B15AFE2" w14:textId="77777777" w:rsidR="00862E51" w:rsidRPr="00126D11" w:rsidRDefault="008D3308" w:rsidP="00126D11">
      <w:pPr>
        <w:spacing w:line="360" w:lineRule="auto"/>
        <w:rPr>
          <w:rFonts w:ascii="Arial" w:hAnsi="Arial" w:cs="Arial"/>
          <w:b/>
        </w:rPr>
      </w:pPr>
      <w:r>
        <w:rPr>
          <w:rFonts w:ascii="Arial" w:hAnsi="Arial" w:cs="Arial"/>
          <w:b/>
        </w:rPr>
        <w:br w:type="page"/>
      </w:r>
    </w:p>
    <w:p w14:paraId="5A09349C" w14:textId="77777777" w:rsidR="00862E51" w:rsidRDefault="00862E51" w:rsidP="00B579D7">
      <w:pPr>
        <w:tabs>
          <w:tab w:val="left" w:pos="1725"/>
        </w:tabs>
        <w:rPr>
          <w:rFonts w:ascii="Arial" w:hAnsi="Arial" w:cs="Arial"/>
        </w:rPr>
      </w:pPr>
    </w:p>
    <w:p w14:paraId="2E3437C3" w14:textId="77777777" w:rsidR="00B579D7" w:rsidRDefault="00B579D7" w:rsidP="00B579D7">
      <w:pPr>
        <w:spacing w:line="276" w:lineRule="auto"/>
        <w:jc w:val="center"/>
        <w:rPr>
          <w:rFonts w:ascii="Arial" w:hAnsi="Arial" w:cs="Arial"/>
          <w:b/>
        </w:rPr>
      </w:pPr>
      <w:r>
        <w:rPr>
          <w:rFonts w:ascii="Arial" w:hAnsi="Arial" w:cs="Arial"/>
          <w:b/>
        </w:rPr>
        <w:t xml:space="preserve">Annex </w:t>
      </w:r>
      <w:r w:rsidR="00774516">
        <w:rPr>
          <w:rFonts w:ascii="Arial" w:hAnsi="Arial" w:cs="Arial"/>
          <w:b/>
        </w:rPr>
        <w:t>2</w:t>
      </w:r>
      <w:r>
        <w:rPr>
          <w:rFonts w:ascii="Arial" w:hAnsi="Arial" w:cs="Arial"/>
          <w:b/>
        </w:rPr>
        <w:t xml:space="preserve"> - Environmental Management Plan/check list</w:t>
      </w:r>
    </w:p>
    <w:p w14:paraId="244C0DAE" w14:textId="77777777" w:rsidR="009B3217" w:rsidRPr="009B3217" w:rsidRDefault="009B3217" w:rsidP="009B3217">
      <w:pPr>
        <w:jc w:val="both"/>
        <w:rPr>
          <w:lang w:eastAsia="x-none"/>
        </w:rPr>
      </w:pPr>
    </w:p>
    <w:p w14:paraId="14B59DE3" w14:textId="77777777" w:rsidR="009B3217" w:rsidRPr="00667459" w:rsidRDefault="009B3217" w:rsidP="009B3217">
      <w:pPr>
        <w:jc w:val="both"/>
        <w:rPr>
          <w:rFonts w:ascii="Arial" w:eastAsia="Times New Roman" w:hAnsi="Arial" w:cs="Arial"/>
        </w:rPr>
      </w:pPr>
      <w:bookmarkStart w:id="1" w:name="_Toc531024735"/>
      <w:bookmarkStart w:id="2" w:name="_Toc531091403"/>
      <w:bookmarkStart w:id="3" w:name="_Toc531091612"/>
      <w:r w:rsidRPr="00667459">
        <w:rPr>
          <w:rFonts w:ascii="Arial" w:eastAsia="Times New Roman" w:hAnsi="Arial" w:cs="Arial"/>
        </w:rPr>
        <w:t>General part</w:t>
      </w:r>
      <w:bookmarkEnd w:id="1"/>
      <w:bookmarkEnd w:id="2"/>
      <w:bookmarkEnd w:id="3"/>
    </w:p>
    <w:p w14:paraId="1676C07E" w14:textId="77777777" w:rsidR="009B3217" w:rsidRPr="00667459" w:rsidRDefault="009B3217" w:rsidP="009B3217">
      <w:pPr>
        <w:jc w:val="both"/>
        <w:rPr>
          <w:rFonts w:ascii="Arial" w:eastAsia="Times New Roman" w:hAnsi="Arial" w:cs="Arial"/>
        </w:rPr>
      </w:pPr>
      <w:bookmarkStart w:id="4" w:name="_Toc531024736"/>
      <w:bookmarkStart w:id="5" w:name="_Toc531091404"/>
      <w:bookmarkStart w:id="6" w:name="_Toc531091613"/>
      <w:r w:rsidRPr="00667459">
        <w:rPr>
          <w:rFonts w:ascii="Arial" w:eastAsia="Times New Roman" w:hAnsi="Arial" w:cs="Arial"/>
        </w:rPr>
        <w:t>The Contractor is obliged during the works to follow relevant laws and regulations relevant to the scope of the works, which apply at the level of the Municipality, the Canton and the Federation of Bosnia and Herzegovina, relating to physical planning and construction, environmental protection and health and safety at work.</w:t>
      </w:r>
    </w:p>
    <w:p w14:paraId="64C36FFF" w14:textId="77777777" w:rsidR="009B3217" w:rsidRPr="00667459" w:rsidRDefault="009B3217" w:rsidP="009B3217">
      <w:pPr>
        <w:jc w:val="both"/>
        <w:rPr>
          <w:rFonts w:ascii="Arial" w:eastAsia="Times New Roman" w:hAnsi="Arial" w:cs="Arial"/>
        </w:rPr>
      </w:pPr>
      <w:bookmarkStart w:id="7" w:name="_Toc531024737"/>
      <w:bookmarkStart w:id="8" w:name="_Toc531091405"/>
      <w:bookmarkStart w:id="9" w:name="_Toc531091614"/>
      <w:bookmarkEnd w:id="4"/>
      <w:bookmarkEnd w:id="5"/>
      <w:bookmarkEnd w:id="6"/>
      <w:r w:rsidRPr="00667459">
        <w:rPr>
          <w:rFonts w:ascii="Arial" w:eastAsia="Times New Roman" w:hAnsi="Arial" w:cs="Arial"/>
        </w:rPr>
        <w:t>The table above refers to environmental protection measures from potential impacts during different stages of project development. The Contractor is required to always comply with the provisions of this Environmental Management Plan, and the Project Manager (professional supervision) and / or members of the Project Implementation Unit should properly monitor the implementation of the proposed measures.</w:t>
      </w:r>
    </w:p>
    <w:bookmarkEnd w:id="7"/>
    <w:bookmarkEnd w:id="8"/>
    <w:bookmarkEnd w:id="9"/>
    <w:p w14:paraId="4C146717" w14:textId="77777777" w:rsidR="009B3217" w:rsidRPr="00667459" w:rsidRDefault="009B3217" w:rsidP="009B3217">
      <w:pPr>
        <w:rPr>
          <w:rFonts w:ascii="Arial" w:hAnsi="Arial" w:cs="Arial"/>
          <w:lang w:eastAsia="x-none"/>
        </w:rPr>
      </w:pPr>
    </w:p>
    <w:p w14:paraId="45C3BE3D" w14:textId="77777777" w:rsidR="009B3217" w:rsidRPr="00667459" w:rsidRDefault="009B3217" w:rsidP="009B3217">
      <w:pPr>
        <w:rPr>
          <w:rFonts w:ascii="Arial" w:hAnsi="Arial" w:cs="Arial"/>
          <w:lang w:eastAsia="x-none"/>
        </w:rPr>
      </w:pPr>
    </w:p>
    <w:p w14:paraId="0165FEAF" w14:textId="77777777" w:rsidR="009B3217" w:rsidRPr="00667459" w:rsidRDefault="009B3217" w:rsidP="009B3217">
      <w:pPr>
        <w:pStyle w:val="Heading2"/>
        <w:numPr>
          <w:ilvl w:val="0"/>
          <w:numId w:val="0"/>
        </w:numPr>
        <w:spacing w:line="280" w:lineRule="exact"/>
        <w:contextualSpacing/>
        <w:jc w:val="both"/>
        <w:rPr>
          <w:rFonts w:cs="Arial"/>
          <w:i/>
          <w:szCs w:val="24"/>
        </w:rPr>
        <w:sectPr w:rsidR="009B3217" w:rsidRPr="00667459" w:rsidSect="00170583">
          <w:pgSz w:w="11906" w:h="16838"/>
          <w:pgMar w:top="1417" w:right="1133" w:bottom="426" w:left="1417" w:header="708" w:footer="708" w:gutter="0"/>
          <w:cols w:space="708"/>
          <w:docGrid w:linePitch="360"/>
        </w:sectPr>
      </w:pPr>
    </w:p>
    <w:p w14:paraId="40E82EDB" w14:textId="77777777" w:rsidR="009B3217" w:rsidRPr="00667459" w:rsidRDefault="009B3217" w:rsidP="009B3217">
      <w:pPr>
        <w:rPr>
          <w:rFonts w:ascii="Arial" w:hAnsi="Arial" w:cs="Arial"/>
          <w:color w:val="C45911" w:themeColor="accent2" w:themeShade="BF"/>
        </w:rPr>
      </w:pPr>
      <w:r w:rsidRPr="00667459">
        <w:rPr>
          <w:rFonts w:ascii="Arial" w:hAnsi="Arial" w:cs="Arial"/>
          <w:color w:val="C45911" w:themeColor="accent2" w:themeShade="BF"/>
        </w:rPr>
        <w:lastRenderedPageBreak/>
        <w:t xml:space="preserve">         </w:t>
      </w:r>
      <w:bookmarkStart w:id="10" w:name="_Toc531024738"/>
      <w:bookmarkStart w:id="11" w:name="_Toc531091406"/>
      <w:bookmarkStart w:id="12" w:name="_Toc531091615"/>
      <w:r w:rsidRPr="00667459">
        <w:rPr>
          <w:rFonts w:ascii="Arial" w:hAnsi="Arial" w:cs="Arial"/>
        </w:rPr>
        <w:t>Environmental Management Plan (EMP)</w:t>
      </w:r>
      <w:bookmarkEnd w:id="10"/>
      <w:bookmarkEnd w:id="11"/>
      <w:bookmarkEnd w:id="12"/>
    </w:p>
    <w:p w14:paraId="265A52A4" w14:textId="77777777" w:rsidR="009B3217" w:rsidRPr="00667459" w:rsidRDefault="009B3217" w:rsidP="009B3217">
      <w:pPr>
        <w:spacing w:line="280" w:lineRule="exact"/>
        <w:contextualSpacing/>
        <w:rPr>
          <w:rFonts w:ascii="Arial" w:hAnsi="Arial" w:cs="Arial"/>
        </w:rPr>
      </w:pPr>
    </w:p>
    <w:tbl>
      <w:tblPr>
        <w:tblW w:w="14034"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819"/>
        <w:gridCol w:w="2127"/>
        <w:gridCol w:w="2126"/>
        <w:gridCol w:w="2977"/>
      </w:tblGrid>
      <w:tr w:rsidR="009B3217" w:rsidRPr="00667459" w14:paraId="7B55A3B5" w14:textId="77777777" w:rsidTr="00853F2B">
        <w:tc>
          <w:tcPr>
            <w:tcW w:w="14034" w:type="dxa"/>
            <w:gridSpan w:val="5"/>
            <w:shd w:val="clear" w:color="auto" w:fill="D9D9D9"/>
          </w:tcPr>
          <w:p w14:paraId="72211CAA" w14:textId="77777777" w:rsidR="009B3217" w:rsidRPr="00667459" w:rsidRDefault="009B3217" w:rsidP="00853F2B">
            <w:pPr>
              <w:spacing w:line="280" w:lineRule="exact"/>
              <w:contextualSpacing/>
              <w:rPr>
                <w:rFonts w:ascii="Arial" w:hAnsi="Arial" w:cs="Arial"/>
                <w:b/>
              </w:rPr>
            </w:pPr>
            <w:r w:rsidRPr="00667459">
              <w:rPr>
                <w:rFonts w:ascii="Arial" w:hAnsi="Arial" w:cs="Arial"/>
                <w:b/>
                <w:sz w:val="20"/>
              </w:rPr>
              <w:t>Stage: Designing</w:t>
            </w:r>
          </w:p>
        </w:tc>
      </w:tr>
      <w:tr w:rsidR="009B3217" w:rsidRPr="00667459" w14:paraId="716EB2E8" w14:textId="77777777" w:rsidTr="00853F2B">
        <w:tc>
          <w:tcPr>
            <w:tcW w:w="1985" w:type="dxa"/>
            <w:shd w:val="clear" w:color="auto" w:fill="D9D9D9"/>
          </w:tcPr>
          <w:p w14:paraId="1F7663FF"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Impact on environment</w:t>
            </w:r>
          </w:p>
        </w:tc>
        <w:tc>
          <w:tcPr>
            <w:tcW w:w="4819" w:type="dxa"/>
            <w:shd w:val="clear" w:color="auto" w:fill="D9D9D9"/>
          </w:tcPr>
          <w:p w14:paraId="1BE6F040"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Mitigation measures</w:t>
            </w:r>
          </w:p>
        </w:tc>
        <w:tc>
          <w:tcPr>
            <w:tcW w:w="2127" w:type="dxa"/>
            <w:shd w:val="clear" w:color="auto" w:fill="D9D9D9"/>
          </w:tcPr>
          <w:p w14:paraId="059B8D16"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Mitigation costs</w:t>
            </w:r>
          </w:p>
        </w:tc>
        <w:tc>
          <w:tcPr>
            <w:tcW w:w="2126" w:type="dxa"/>
            <w:shd w:val="clear" w:color="auto" w:fill="D9D9D9"/>
          </w:tcPr>
          <w:p w14:paraId="3B80438F"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Institutional responsibility</w:t>
            </w:r>
          </w:p>
        </w:tc>
        <w:tc>
          <w:tcPr>
            <w:tcW w:w="2977" w:type="dxa"/>
            <w:shd w:val="clear" w:color="auto" w:fill="D9D9D9"/>
          </w:tcPr>
          <w:p w14:paraId="42AC9220"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Comments</w:t>
            </w:r>
          </w:p>
        </w:tc>
      </w:tr>
      <w:tr w:rsidR="009B3217" w:rsidRPr="00667459" w14:paraId="72C3D0F6" w14:textId="77777777" w:rsidTr="00853F2B">
        <w:tc>
          <w:tcPr>
            <w:tcW w:w="1985" w:type="dxa"/>
          </w:tcPr>
          <w:p w14:paraId="3ED273F4" w14:textId="77777777" w:rsidR="009B3217" w:rsidRPr="00667459" w:rsidRDefault="009B3217" w:rsidP="00853F2B">
            <w:pPr>
              <w:contextualSpacing/>
              <w:rPr>
                <w:rFonts w:ascii="Arial" w:hAnsi="Arial" w:cs="Arial"/>
                <w:sz w:val="20"/>
              </w:rPr>
            </w:pPr>
            <w:r w:rsidRPr="00667459">
              <w:rPr>
                <w:rFonts w:ascii="Arial" w:hAnsi="Arial" w:cs="Arial"/>
                <w:sz w:val="20"/>
              </w:rPr>
              <w:t>Overview of final project documentation</w:t>
            </w:r>
          </w:p>
        </w:tc>
        <w:tc>
          <w:tcPr>
            <w:tcW w:w="4819" w:type="dxa"/>
          </w:tcPr>
          <w:p w14:paraId="2AB73348" w14:textId="77777777" w:rsidR="009B3217" w:rsidRPr="00667459" w:rsidRDefault="009B3217" w:rsidP="00853F2B">
            <w:pPr>
              <w:contextualSpacing/>
              <w:rPr>
                <w:rFonts w:ascii="Arial" w:hAnsi="Arial" w:cs="Arial"/>
                <w:sz w:val="20"/>
              </w:rPr>
            </w:pPr>
            <w:r w:rsidRPr="00667459">
              <w:rPr>
                <w:rFonts w:ascii="Arial" w:hAnsi="Arial" w:cs="Arial"/>
                <w:sz w:val="20"/>
              </w:rPr>
              <w:t>Ensure that the activities in the project documentation comply with the Environmental Management Plan, the Law on Fire and Fire Protection and in accordance with the Rule book on storage and keeping fuel oil</w:t>
            </w:r>
          </w:p>
          <w:p w14:paraId="51370A40" w14:textId="77777777" w:rsidR="009B3217" w:rsidRPr="00667459" w:rsidRDefault="009B3217" w:rsidP="00853F2B">
            <w:pPr>
              <w:contextualSpacing/>
              <w:rPr>
                <w:rFonts w:ascii="Arial" w:hAnsi="Arial" w:cs="Arial"/>
                <w:sz w:val="20"/>
              </w:rPr>
            </w:pPr>
            <w:r w:rsidRPr="00667459">
              <w:rPr>
                <w:rFonts w:ascii="Arial" w:hAnsi="Arial" w:cs="Arial"/>
                <w:sz w:val="20"/>
              </w:rPr>
              <w:t>(“Official Gazette of SFRJ”, No. 45/67)</w:t>
            </w:r>
          </w:p>
          <w:p w14:paraId="479122D3" w14:textId="77777777" w:rsidR="009B3217" w:rsidRPr="00667459" w:rsidRDefault="009B3217" w:rsidP="00853F2B">
            <w:pPr>
              <w:contextualSpacing/>
              <w:rPr>
                <w:rFonts w:ascii="Arial" w:hAnsi="Arial" w:cs="Arial"/>
                <w:sz w:val="20"/>
              </w:rPr>
            </w:pPr>
          </w:p>
        </w:tc>
        <w:tc>
          <w:tcPr>
            <w:tcW w:w="2127" w:type="dxa"/>
          </w:tcPr>
          <w:p w14:paraId="25F1CFDF" w14:textId="77777777" w:rsidR="009B3217" w:rsidRPr="00667459" w:rsidRDefault="009B3217" w:rsidP="00853F2B">
            <w:pPr>
              <w:contextualSpacing/>
              <w:rPr>
                <w:rFonts w:ascii="Arial" w:hAnsi="Arial" w:cs="Arial"/>
                <w:sz w:val="20"/>
              </w:rPr>
            </w:pPr>
            <w:r w:rsidRPr="00667459">
              <w:rPr>
                <w:rFonts w:ascii="Arial" w:hAnsi="Arial" w:cs="Arial"/>
                <w:sz w:val="20"/>
              </w:rPr>
              <w:t>Part of project activities, included in operational costs</w:t>
            </w:r>
          </w:p>
        </w:tc>
        <w:tc>
          <w:tcPr>
            <w:tcW w:w="2126" w:type="dxa"/>
          </w:tcPr>
          <w:p w14:paraId="48C061F9" w14:textId="77777777" w:rsidR="009B3217" w:rsidRPr="00667459" w:rsidRDefault="009B3217" w:rsidP="00853F2B">
            <w:pPr>
              <w:contextualSpacing/>
              <w:rPr>
                <w:rFonts w:ascii="Arial" w:hAnsi="Arial" w:cs="Arial"/>
                <w:sz w:val="20"/>
              </w:rPr>
            </w:pPr>
            <w:r w:rsidRPr="00667459">
              <w:rPr>
                <w:rFonts w:ascii="Arial" w:hAnsi="Arial" w:cs="Arial"/>
                <w:sz w:val="20"/>
              </w:rPr>
              <w:t>Contracted Design Consultant, together with Project Implementation Unit or team</w:t>
            </w:r>
          </w:p>
        </w:tc>
        <w:tc>
          <w:tcPr>
            <w:tcW w:w="2977" w:type="dxa"/>
          </w:tcPr>
          <w:p w14:paraId="177B5DA2" w14:textId="77777777" w:rsidR="009B3217" w:rsidRPr="00667459" w:rsidRDefault="009B3217" w:rsidP="00853F2B">
            <w:pPr>
              <w:spacing w:line="280" w:lineRule="exact"/>
              <w:contextualSpacing/>
              <w:rPr>
                <w:rFonts w:ascii="Arial" w:hAnsi="Arial" w:cs="Arial"/>
              </w:rPr>
            </w:pPr>
          </w:p>
        </w:tc>
      </w:tr>
    </w:tbl>
    <w:p w14:paraId="5D3467A6" w14:textId="77777777" w:rsidR="009B3217" w:rsidRPr="00667459" w:rsidRDefault="009B3217" w:rsidP="009B3217">
      <w:pPr>
        <w:spacing w:line="280" w:lineRule="exact"/>
        <w:contextualSpacing/>
        <w:rPr>
          <w:rFonts w:ascii="Arial" w:hAnsi="Arial" w:cs="Arial"/>
        </w:rPr>
      </w:pPr>
    </w:p>
    <w:p w14:paraId="3E7935EE" w14:textId="77777777" w:rsidR="009B3217" w:rsidRPr="00667459" w:rsidRDefault="009B3217" w:rsidP="009B3217">
      <w:pPr>
        <w:spacing w:line="280" w:lineRule="exact"/>
        <w:contextualSpacing/>
        <w:rPr>
          <w:rFonts w:ascii="Arial" w:hAnsi="Arial" w:cs="Arial"/>
        </w:rPr>
      </w:pPr>
      <w:r w:rsidRPr="00667459">
        <w:rPr>
          <w:rFonts w:ascii="Arial" w:hAnsi="Arial" w:cs="Arial"/>
        </w:rPr>
        <w:br w:type="page"/>
      </w:r>
    </w:p>
    <w:tbl>
      <w:tblPr>
        <w:tblpPr w:leftFromText="180" w:rightFromText="180" w:vertAnchor="text" w:horzAnchor="margin" w:tblpXSpec="center" w:tblpY="-1485"/>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819"/>
        <w:gridCol w:w="2127"/>
        <w:gridCol w:w="2126"/>
        <w:gridCol w:w="2977"/>
      </w:tblGrid>
      <w:tr w:rsidR="009B3217" w:rsidRPr="00667459" w14:paraId="4096AF6F" w14:textId="77777777" w:rsidTr="00853F2B">
        <w:trPr>
          <w:tblHeader/>
        </w:trPr>
        <w:tc>
          <w:tcPr>
            <w:tcW w:w="14034" w:type="dxa"/>
            <w:gridSpan w:val="5"/>
            <w:shd w:val="clear" w:color="auto" w:fill="D9D9D9"/>
          </w:tcPr>
          <w:p w14:paraId="4B16B125" w14:textId="77777777" w:rsidR="009B3217" w:rsidRPr="00667459" w:rsidRDefault="009B3217" w:rsidP="00853F2B">
            <w:pPr>
              <w:spacing w:line="280" w:lineRule="exact"/>
              <w:ind w:left="33"/>
              <w:contextualSpacing/>
              <w:rPr>
                <w:rFonts w:ascii="Arial" w:hAnsi="Arial" w:cs="Arial"/>
                <w:b/>
              </w:rPr>
            </w:pPr>
            <w:r w:rsidRPr="00667459">
              <w:rPr>
                <w:rFonts w:ascii="Arial" w:hAnsi="Arial" w:cs="Arial"/>
                <w:b/>
                <w:sz w:val="20"/>
              </w:rPr>
              <w:lastRenderedPageBreak/>
              <w:t>Stage: Construction</w:t>
            </w:r>
          </w:p>
        </w:tc>
      </w:tr>
      <w:tr w:rsidR="009B3217" w:rsidRPr="00667459" w14:paraId="2904BB9D" w14:textId="77777777" w:rsidTr="00853F2B">
        <w:trPr>
          <w:trHeight w:val="638"/>
          <w:tblHeader/>
        </w:trPr>
        <w:tc>
          <w:tcPr>
            <w:tcW w:w="1985" w:type="dxa"/>
            <w:shd w:val="clear" w:color="auto" w:fill="D9D9D9"/>
          </w:tcPr>
          <w:p w14:paraId="6FD50ABD"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Impact on environment</w:t>
            </w:r>
          </w:p>
        </w:tc>
        <w:tc>
          <w:tcPr>
            <w:tcW w:w="4819" w:type="dxa"/>
            <w:shd w:val="clear" w:color="auto" w:fill="D9D9D9"/>
          </w:tcPr>
          <w:p w14:paraId="5B09F78F"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Mitigation measures</w:t>
            </w:r>
          </w:p>
        </w:tc>
        <w:tc>
          <w:tcPr>
            <w:tcW w:w="2127" w:type="dxa"/>
            <w:shd w:val="clear" w:color="auto" w:fill="D9D9D9"/>
          </w:tcPr>
          <w:p w14:paraId="286B0F61"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Mitigation costs</w:t>
            </w:r>
          </w:p>
        </w:tc>
        <w:tc>
          <w:tcPr>
            <w:tcW w:w="2126" w:type="dxa"/>
            <w:shd w:val="clear" w:color="auto" w:fill="D9D9D9"/>
          </w:tcPr>
          <w:p w14:paraId="2E39BB54"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Institutional responsibility</w:t>
            </w:r>
          </w:p>
        </w:tc>
        <w:tc>
          <w:tcPr>
            <w:tcW w:w="2977" w:type="dxa"/>
            <w:shd w:val="clear" w:color="auto" w:fill="D9D9D9"/>
          </w:tcPr>
          <w:p w14:paraId="77D45D1B"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Comments</w:t>
            </w:r>
          </w:p>
        </w:tc>
      </w:tr>
      <w:tr w:rsidR="009B3217" w:rsidRPr="00667459" w14:paraId="4BCF96B8" w14:textId="77777777" w:rsidTr="00853F2B">
        <w:tc>
          <w:tcPr>
            <w:tcW w:w="1985" w:type="dxa"/>
          </w:tcPr>
          <w:p w14:paraId="359E319B" w14:textId="77777777" w:rsidR="009B3217" w:rsidRPr="00667459" w:rsidRDefault="009B3217" w:rsidP="00853F2B">
            <w:pPr>
              <w:contextualSpacing/>
              <w:rPr>
                <w:rFonts w:ascii="Arial" w:hAnsi="Arial" w:cs="Arial"/>
                <w:sz w:val="20"/>
              </w:rPr>
            </w:pPr>
            <w:r w:rsidRPr="00667459">
              <w:rPr>
                <w:rFonts w:ascii="Arial" w:hAnsi="Arial" w:cs="Arial"/>
                <w:sz w:val="20"/>
              </w:rPr>
              <w:t>Old equipment or waste that can be used again</w:t>
            </w:r>
          </w:p>
        </w:tc>
        <w:tc>
          <w:tcPr>
            <w:tcW w:w="4819" w:type="dxa"/>
          </w:tcPr>
          <w:p w14:paraId="10E1CA4C" w14:textId="77777777" w:rsidR="009B3217" w:rsidRPr="00667459" w:rsidRDefault="009B3217" w:rsidP="00853F2B">
            <w:pPr>
              <w:contextualSpacing/>
              <w:rPr>
                <w:rFonts w:ascii="Arial" w:hAnsi="Arial" w:cs="Arial"/>
                <w:sz w:val="20"/>
              </w:rPr>
            </w:pPr>
            <w:r w:rsidRPr="00667459">
              <w:rPr>
                <w:rFonts w:ascii="Arial" w:hAnsi="Arial" w:cs="Arial"/>
                <w:sz w:val="20"/>
              </w:rPr>
              <w:t>Attempt to reuse or recycle the resulting waste as much as possible, in case it is not possible to reuse it, dispose waste into specific landfills.</w:t>
            </w:r>
          </w:p>
          <w:p w14:paraId="411A87EC" w14:textId="77777777" w:rsidR="009B3217" w:rsidRPr="00667459" w:rsidRDefault="009B3217" w:rsidP="00853F2B">
            <w:pPr>
              <w:contextualSpacing/>
              <w:rPr>
                <w:rFonts w:ascii="Arial" w:hAnsi="Arial" w:cs="Arial"/>
                <w:sz w:val="20"/>
              </w:rPr>
            </w:pPr>
            <w:r w:rsidRPr="00667459">
              <w:rPr>
                <w:rFonts w:ascii="Arial" w:hAnsi="Arial" w:cs="Arial"/>
                <w:sz w:val="20"/>
              </w:rPr>
              <w:t>It is forbidden to burn or use all waste for fuel, including painted wooden parts of doors and windows. Long-term storage of such waste near the site is also not permitted.</w:t>
            </w:r>
          </w:p>
        </w:tc>
        <w:tc>
          <w:tcPr>
            <w:tcW w:w="2127" w:type="dxa"/>
          </w:tcPr>
          <w:p w14:paraId="31DD390F" w14:textId="77777777" w:rsidR="009B3217" w:rsidRPr="00667459" w:rsidRDefault="009B3217" w:rsidP="00853F2B">
            <w:pPr>
              <w:contextualSpacing/>
              <w:rPr>
                <w:rFonts w:ascii="Arial" w:hAnsi="Arial" w:cs="Arial"/>
                <w:sz w:val="20"/>
              </w:rPr>
            </w:pPr>
          </w:p>
        </w:tc>
        <w:tc>
          <w:tcPr>
            <w:tcW w:w="2126" w:type="dxa"/>
          </w:tcPr>
          <w:p w14:paraId="0EE2C380" w14:textId="77777777" w:rsidR="009B3217" w:rsidRPr="00667459" w:rsidRDefault="009B3217" w:rsidP="00853F2B">
            <w:pPr>
              <w:contextualSpacing/>
              <w:rPr>
                <w:rFonts w:ascii="Arial" w:hAnsi="Arial" w:cs="Arial"/>
                <w:sz w:val="20"/>
              </w:rPr>
            </w:pPr>
            <w:r w:rsidRPr="00667459">
              <w:rPr>
                <w:rFonts w:ascii="Arial" w:hAnsi="Arial" w:cs="Arial"/>
                <w:sz w:val="20"/>
              </w:rPr>
              <w:t>Contractor or facility end user</w:t>
            </w:r>
          </w:p>
        </w:tc>
        <w:tc>
          <w:tcPr>
            <w:tcW w:w="2977" w:type="dxa"/>
          </w:tcPr>
          <w:p w14:paraId="2C72D12E" w14:textId="77777777" w:rsidR="009B3217" w:rsidRPr="00667459" w:rsidRDefault="009B3217" w:rsidP="00853F2B">
            <w:pPr>
              <w:contextualSpacing/>
              <w:rPr>
                <w:rFonts w:ascii="Arial" w:hAnsi="Arial" w:cs="Arial"/>
                <w:sz w:val="20"/>
              </w:rPr>
            </w:pPr>
          </w:p>
        </w:tc>
      </w:tr>
      <w:tr w:rsidR="009B3217" w:rsidRPr="00667459" w14:paraId="05D63341" w14:textId="77777777" w:rsidTr="00853F2B">
        <w:tc>
          <w:tcPr>
            <w:tcW w:w="1985" w:type="dxa"/>
          </w:tcPr>
          <w:p w14:paraId="75D5F5D8" w14:textId="77777777" w:rsidR="009B3217" w:rsidRPr="00667459" w:rsidRDefault="009B3217" w:rsidP="00853F2B">
            <w:pPr>
              <w:contextualSpacing/>
              <w:rPr>
                <w:rFonts w:ascii="Arial" w:hAnsi="Arial" w:cs="Arial"/>
                <w:sz w:val="20"/>
              </w:rPr>
            </w:pPr>
            <w:r w:rsidRPr="00667459">
              <w:rPr>
                <w:rFonts w:ascii="Arial" w:hAnsi="Arial" w:cs="Arial"/>
                <w:sz w:val="20"/>
              </w:rPr>
              <w:t>Construction waste</w:t>
            </w:r>
          </w:p>
        </w:tc>
        <w:tc>
          <w:tcPr>
            <w:tcW w:w="4819" w:type="dxa"/>
          </w:tcPr>
          <w:p w14:paraId="2C4559FA" w14:textId="77777777" w:rsidR="009B3217" w:rsidRPr="00667459" w:rsidRDefault="009B3217" w:rsidP="00853F2B">
            <w:pPr>
              <w:contextualSpacing/>
              <w:rPr>
                <w:rFonts w:ascii="Arial" w:hAnsi="Arial" w:cs="Arial"/>
                <w:sz w:val="20"/>
              </w:rPr>
            </w:pPr>
            <w:r w:rsidRPr="00667459">
              <w:rPr>
                <w:rFonts w:ascii="Arial" w:hAnsi="Arial" w:cs="Arial"/>
                <w:sz w:val="20"/>
              </w:rPr>
              <w:t>Separation of all types of waste, reuse and recycling wherever possible.</w:t>
            </w:r>
          </w:p>
          <w:p w14:paraId="7B99A50E" w14:textId="77777777" w:rsidR="009B3217" w:rsidRPr="00667459" w:rsidRDefault="009B3217" w:rsidP="00853F2B">
            <w:pPr>
              <w:contextualSpacing/>
              <w:rPr>
                <w:rFonts w:ascii="Arial" w:hAnsi="Arial" w:cs="Arial"/>
                <w:sz w:val="20"/>
              </w:rPr>
            </w:pPr>
            <w:r w:rsidRPr="00667459">
              <w:rPr>
                <w:rFonts w:ascii="Arial" w:hAnsi="Arial" w:cs="Arial"/>
                <w:sz w:val="20"/>
              </w:rPr>
              <w:t>Disposal of waste that cannot be reused or recycled, transported and disposed at specific landfills in cooperation with local waste management companies; there is no open incineration or illegal disposal of waste.</w:t>
            </w:r>
          </w:p>
          <w:p w14:paraId="505E171A" w14:textId="77777777" w:rsidR="009B3217" w:rsidRPr="00667459" w:rsidRDefault="009B3217" w:rsidP="00853F2B">
            <w:pPr>
              <w:contextualSpacing/>
              <w:rPr>
                <w:rFonts w:ascii="Arial" w:hAnsi="Arial" w:cs="Arial"/>
                <w:sz w:val="20"/>
              </w:rPr>
            </w:pPr>
            <w:r w:rsidRPr="00667459">
              <w:rPr>
                <w:rFonts w:ascii="Arial" w:hAnsi="Arial" w:cs="Arial"/>
                <w:sz w:val="20"/>
              </w:rPr>
              <w:t>Hazardous waste (smaller amount of paint, oil etc.) will be kept separately after the marking procedure and will be handed over to certain and authorized firms or agencies, in accordance with relevant legal requirements.</w:t>
            </w:r>
          </w:p>
          <w:p w14:paraId="44A91497" w14:textId="77777777" w:rsidR="009B3217" w:rsidRPr="00667459" w:rsidRDefault="009B3217" w:rsidP="00853F2B">
            <w:pPr>
              <w:contextualSpacing/>
              <w:rPr>
                <w:rFonts w:ascii="Arial" w:hAnsi="Arial" w:cs="Arial"/>
                <w:sz w:val="20"/>
              </w:rPr>
            </w:pPr>
            <w:r w:rsidRPr="00667459">
              <w:rPr>
                <w:rFonts w:ascii="Arial" w:hAnsi="Arial" w:cs="Arial"/>
                <w:sz w:val="20"/>
              </w:rPr>
              <w:t>Avoid long-term waste collection on site.</w:t>
            </w:r>
          </w:p>
        </w:tc>
        <w:tc>
          <w:tcPr>
            <w:tcW w:w="2127" w:type="dxa"/>
          </w:tcPr>
          <w:p w14:paraId="2587BE06" w14:textId="77777777" w:rsidR="009B3217" w:rsidRPr="00667459" w:rsidRDefault="009B3217" w:rsidP="00853F2B">
            <w:pPr>
              <w:contextualSpacing/>
              <w:rPr>
                <w:rFonts w:ascii="Arial" w:hAnsi="Arial" w:cs="Arial"/>
                <w:sz w:val="20"/>
              </w:rPr>
            </w:pPr>
          </w:p>
        </w:tc>
        <w:tc>
          <w:tcPr>
            <w:tcW w:w="2126" w:type="dxa"/>
          </w:tcPr>
          <w:p w14:paraId="6391A57F" w14:textId="77777777" w:rsidR="009B3217" w:rsidRPr="00667459" w:rsidRDefault="009B3217" w:rsidP="00853F2B">
            <w:pPr>
              <w:contextualSpacing/>
              <w:rPr>
                <w:rFonts w:ascii="Arial" w:hAnsi="Arial" w:cs="Arial"/>
                <w:sz w:val="20"/>
              </w:rPr>
            </w:pPr>
            <w:proofErr w:type="gramStart"/>
            <w:r w:rsidRPr="00667459">
              <w:rPr>
                <w:rFonts w:ascii="Arial" w:hAnsi="Arial" w:cs="Arial"/>
                <w:sz w:val="20"/>
              </w:rPr>
              <w:t>Contractor  or</w:t>
            </w:r>
            <w:proofErr w:type="gramEnd"/>
            <w:r w:rsidRPr="00667459">
              <w:rPr>
                <w:rFonts w:ascii="Arial" w:hAnsi="Arial" w:cs="Arial"/>
                <w:sz w:val="20"/>
              </w:rPr>
              <w:t xml:space="preserve"> subcontractor</w:t>
            </w:r>
          </w:p>
        </w:tc>
        <w:tc>
          <w:tcPr>
            <w:tcW w:w="2977" w:type="dxa"/>
          </w:tcPr>
          <w:p w14:paraId="6586F79D" w14:textId="77777777" w:rsidR="009B3217" w:rsidRPr="00667459" w:rsidRDefault="009B3217" w:rsidP="00853F2B">
            <w:pPr>
              <w:contextualSpacing/>
              <w:rPr>
                <w:rFonts w:ascii="Arial" w:hAnsi="Arial" w:cs="Arial"/>
                <w:sz w:val="20"/>
              </w:rPr>
            </w:pPr>
            <w:r w:rsidRPr="00667459">
              <w:rPr>
                <w:rFonts w:ascii="Arial" w:hAnsi="Arial" w:cs="Arial"/>
                <w:sz w:val="20"/>
              </w:rPr>
              <w:t>Will be defined within scope of project documentation</w:t>
            </w:r>
          </w:p>
        </w:tc>
      </w:tr>
      <w:tr w:rsidR="009B3217" w:rsidRPr="00667459" w14:paraId="323556CA" w14:textId="77777777" w:rsidTr="00853F2B">
        <w:trPr>
          <w:trHeight w:val="3060"/>
        </w:trPr>
        <w:tc>
          <w:tcPr>
            <w:tcW w:w="1985" w:type="dxa"/>
          </w:tcPr>
          <w:p w14:paraId="057909B3" w14:textId="77777777" w:rsidR="009B3217" w:rsidRPr="00667459" w:rsidRDefault="009B3217" w:rsidP="00853F2B">
            <w:pPr>
              <w:contextualSpacing/>
              <w:rPr>
                <w:rFonts w:ascii="Arial" w:hAnsi="Arial" w:cs="Arial"/>
                <w:sz w:val="20"/>
              </w:rPr>
            </w:pPr>
            <w:r w:rsidRPr="00667459">
              <w:rPr>
                <w:rFonts w:ascii="Arial" w:hAnsi="Arial" w:cs="Arial"/>
                <w:sz w:val="20"/>
              </w:rPr>
              <w:t>Removal of materials that may contain asbestos (or other hazardous materials such as mercury bulbs)</w:t>
            </w:r>
          </w:p>
        </w:tc>
        <w:tc>
          <w:tcPr>
            <w:tcW w:w="4819" w:type="dxa"/>
          </w:tcPr>
          <w:p w14:paraId="0F75DDA4" w14:textId="77777777" w:rsidR="009B3217" w:rsidRPr="00667459" w:rsidRDefault="009B3217" w:rsidP="00853F2B">
            <w:pPr>
              <w:contextualSpacing/>
              <w:rPr>
                <w:rFonts w:ascii="Arial" w:hAnsi="Arial" w:cs="Arial"/>
                <w:sz w:val="20"/>
              </w:rPr>
            </w:pPr>
            <w:r w:rsidRPr="00667459">
              <w:rPr>
                <w:rFonts w:ascii="Arial" w:hAnsi="Arial" w:cs="Arial"/>
                <w:sz w:val="20"/>
              </w:rPr>
              <w:t xml:space="preserve">Removal of asbestos-containing materials will be carried out in accordance with local laws, including construction standards, workplace safety issues, emissions of hazardous pollutants and disposal of waste and hazardous waste (in case there are no local regulations, Directive 2003/18 / EC of the European Parliament will be used, which will amend Council Directive 83/477 / EEC on the protection of workers from exposure to asbestos at work: </w:t>
            </w:r>
            <w:r w:rsidRPr="00667459">
              <w:rPr>
                <w:rFonts w:ascii="Arial" w:hAnsi="Arial" w:cs="Arial"/>
              </w:rPr>
              <w:t xml:space="preserve"> </w:t>
            </w:r>
            <w:r w:rsidRPr="00667459">
              <w:rPr>
                <w:rFonts w:ascii="Arial" w:hAnsi="Arial" w:cs="Arial"/>
                <w:sz w:val="20"/>
              </w:rPr>
              <w:t>the limit values of the floating dust particles are 0.1 fiber / cm3; also use the Good Practice Handbook: Asbestos: Health problems at work and community; World Bank).</w:t>
            </w:r>
          </w:p>
        </w:tc>
        <w:tc>
          <w:tcPr>
            <w:tcW w:w="2127" w:type="dxa"/>
          </w:tcPr>
          <w:p w14:paraId="37C4863D" w14:textId="77777777" w:rsidR="009B3217" w:rsidRPr="00667459" w:rsidRDefault="009B3217" w:rsidP="00853F2B">
            <w:pPr>
              <w:contextualSpacing/>
              <w:rPr>
                <w:rFonts w:ascii="Arial" w:hAnsi="Arial" w:cs="Arial"/>
                <w:sz w:val="20"/>
              </w:rPr>
            </w:pPr>
            <w:r w:rsidRPr="00667459">
              <w:rPr>
                <w:rFonts w:ascii="Arial" w:hAnsi="Arial" w:cs="Arial"/>
                <w:sz w:val="20"/>
              </w:rPr>
              <w:t>Special subcontract during works, if necessary.</w:t>
            </w:r>
          </w:p>
          <w:p w14:paraId="095EABB4" w14:textId="77777777" w:rsidR="009B3217" w:rsidRPr="00667459" w:rsidRDefault="009B3217" w:rsidP="00853F2B">
            <w:pPr>
              <w:contextualSpacing/>
              <w:rPr>
                <w:rFonts w:ascii="Arial" w:hAnsi="Arial" w:cs="Arial"/>
                <w:sz w:val="20"/>
              </w:rPr>
            </w:pPr>
            <w:r w:rsidRPr="00667459">
              <w:rPr>
                <w:rFonts w:ascii="Arial" w:hAnsi="Arial" w:cs="Arial"/>
                <w:sz w:val="20"/>
              </w:rPr>
              <w:t>Additional costs may be significant, depending on the amount of material to be removed.</w:t>
            </w:r>
          </w:p>
        </w:tc>
        <w:tc>
          <w:tcPr>
            <w:tcW w:w="2126" w:type="dxa"/>
          </w:tcPr>
          <w:p w14:paraId="0FEDCE31" w14:textId="77777777" w:rsidR="009B3217" w:rsidRPr="00667459" w:rsidRDefault="009B3217" w:rsidP="00853F2B">
            <w:pPr>
              <w:contextualSpacing/>
              <w:rPr>
                <w:rFonts w:ascii="Arial" w:hAnsi="Arial" w:cs="Arial"/>
                <w:sz w:val="20"/>
              </w:rPr>
            </w:pPr>
            <w:r w:rsidRPr="00667459">
              <w:rPr>
                <w:rFonts w:ascii="Arial" w:hAnsi="Arial" w:cs="Arial"/>
                <w:sz w:val="20"/>
              </w:rPr>
              <w:t>Contractor</w:t>
            </w:r>
          </w:p>
        </w:tc>
        <w:tc>
          <w:tcPr>
            <w:tcW w:w="2977" w:type="dxa"/>
          </w:tcPr>
          <w:p w14:paraId="310BF150" w14:textId="77777777" w:rsidR="009B3217" w:rsidRPr="00667459" w:rsidRDefault="009B3217" w:rsidP="00853F2B">
            <w:pPr>
              <w:contextualSpacing/>
              <w:rPr>
                <w:rFonts w:ascii="Arial" w:hAnsi="Arial" w:cs="Arial"/>
                <w:sz w:val="20"/>
              </w:rPr>
            </w:pPr>
            <w:r w:rsidRPr="00667459">
              <w:rPr>
                <w:rFonts w:ascii="Arial" w:hAnsi="Arial" w:cs="Arial"/>
                <w:sz w:val="20"/>
              </w:rPr>
              <w:t>The Contractor should train his workers on how to evaluate the presence of asbestos-containing materials and to establish a safe removal process with appropriate protective equipment, continuous safe storage in hermetically sealed containers and management by an authorized agency or firm (registered within Ministries of Tourism and environment of entities).</w:t>
            </w:r>
          </w:p>
        </w:tc>
      </w:tr>
      <w:tr w:rsidR="009B3217" w:rsidRPr="00667459" w14:paraId="096D7D47" w14:textId="77777777" w:rsidTr="00853F2B">
        <w:trPr>
          <w:trHeight w:val="1116"/>
        </w:trPr>
        <w:tc>
          <w:tcPr>
            <w:tcW w:w="1985" w:type="dxa"/>
            <w:vMerge w:val="restart"/>
          </w:tcPr>
          <w:p w14:paraId="434F5D39" w14:textId="77777777" w:rsidR="009B3217" w:rsidRPr="00667459" w:rsidRDefault="009B3217" w:rsidP="00853F2B">
            <w:pPr>
              <w:contextualSpacing/>
              <w:rPr>
                <w:rFonts w:ascii="Arial" w:hAnsi="Arial" w:cs="Arial"/>
                <w:sz w:val="20"/>
              </w:rPr>
            </w:pPr>
            <w:r w:rsidRPr="00667459">
              <w:rPr>
                <w:rFonts w:ascii="Arial" w:hAnsi="Arial" w:cs="Arial"/>
                <w:sz w:val="20"/>
              </w:rPr>
              <w:t>Placement of the fuel oil tank</w:t>
            </w:r>
          </w:p>
        </w:tc>
        <w:tc>
          <w:tcPr>
            <w:tcW w:w="4819" w:type="dxa"/>
          </w:tcPr>
          <w:p w14:paraId="56B82561" w14:textId="77777777" w:rsidR="009B3217" w:rsidRPr="00667459" w:rsidRDefault="009B3217" w:rsidP="00853F2B">
            <w:pPr>
              <w:contextualSpacing/>
              <w:rPr>
                <w:rFonts w:ascii="Arial" w:hAnsi="Arial" w:cs="Arial"/>
                <w:sz w:val="20"/>
              </w:rPr>
            </w:pPr>
            <w:r w:rsidRPr="00667459">
              <w:rPr>
                <w:rFonts w:ascii="Arial" w:hAnsi="Arial" w:cs="Arial"/>
                <w:sz w:val="20"/>
              </w:rPr>
              <w:t>For existing tanks:</w:t>
            </w:r>
          </w:p>
          <w:p w14:paraId="717ED3A0" w14:textId="77777777" w:rsidR="009B3217" w:rsidRPr="00667459" w:rsidRDefault="009B3217" w:rsidP="00853F2B">
            <w:pPr>
              <w:contextualSpacing/>
              <w:rPr>
                <w:rFonts w:ascii="Arial" w:hAnsi="Arial" w:cs="Arial"/>
                <w:sz w:val="20"/>
              </w:rPr>
            </w:pPr>
            <w:r w:rsidRPr="00667459">
              <w:rPr>
                <w:rFonts w:ascii="Arial" w:hAnsi="Arial" w:cs="Arial"/>
                <w:sz w:val="20"/>
              </w:rPr>
              <w:t xml:space="preserve">Determine whether they are placed in accordance with the Law on fire protection and firefighting and in accordance with the Rule book on placement and keeping of fuel oil (“Official Gazette of SFRJ”, No. 45/67) </w:t>
            </w:r>
          </w:p>
        </w:tc>
        <w:tc>
          <w:tcPr>
            <w:tcW w:w="2127" w:type="dxa"/>
          </w:tcPr>
          <w:p w14:paraId="298995B7" w14:textId="77777777" w:rsidR="009B3217" w:rsidRPr="00667459" w:rsidRDefault="009B3217" w:rsidP="00853F2B">
            <w:pPr>
              <w:contextualSpacing/>
              <w:rPr>
                <w:rFonts w:ascii="Arial" w:hAnsi="Arial" w:cs="Arial"/>
                <w:sz w:val="20"/>
              </w:rPr>
            </w:pPr>
            <w:r w:rsidRPr="00667459">
              <w:rPr>
                <w:rFonts w:ascii="Arial" w:hAnsi="Arial" w:cs="Arial"/>
                <w:sz w:val="20"/>
              </w:rPr>
              <w:t>Included in investment</w:t>
            </w:r>
          </w:p>
          <w:p w14:paraId="1E41593C" w14:textId="77777777" w:rsidR="009B3217" w:rsidRPr="00667459" w:rsidRDefault="009B3217" w:rsidP="00853F2B">
            <w:pPr>
              <w:contextualSpacing/>
              <w:rPr>
                <w:rFonts w:ascii="Arial" w:hAnsi="Arial" w:cs="Arial"/>
                <w:sz w:val="20"/>
              </w:rPr>
            </w:pPr>
            <w:r w:rsidRPr="00667459">
              <w:rPr>
                <w:rFonts w:ascii="Arial" w:hAnsi="Arial" w:cs="Arial"/>
                <w:sz w:val="20"/>
              </w:rPr>
              <w:t>Special subcontract during works, if necessary.</w:t>
            </w:r>
          </w:p>
          <w:p w14:paraId="4C091EC6" w14:textId="77777777" w:rsidR="009B3217" w:rsidRPr="00667459" w:rsidRDefault="009B3217" w:rsidP="00853F2B">
            <w:pPr>
              <w:contextualSpacing/>
              <w:rPr>
                <w:rFonts w:ascii="Arial" w:hAnsi="Arial" w:cs="Arial"/>
                <w:sz w:val="20"/>
              </w:rPr>
            </w:pPr>
            <w:r w:rsidRPr="00667459">
              <w:rPr>
                <w:rFonts w:ascii="Arial" w:hAnsi="Arial" w:cs="Arial"/>
                <w:sz w:val="20"/>
              </w:rPr>
              <w:t>Additional costs may be significant.</w:t>
            </w:r>
          </w:p>
        </w:tc>
        <w:tc>
          <w:tcPr>
            <w:tcW w:w="2126" w:type="dxa"/>
          </w:tcPr>
          <w:p w14:paraId="14EE72D1" w14:textId="77777777" w:rsidR="009B3217" w:rsidRPr="00667459" w:rsidRDefault="009B3217" w:rsidP="00853F2B">
            <w:pPr>
              <w:contextualSpacing/>
              <w:rPr>
                <w:rFonts w:ascii="Arial" w:hAnsi="Arial" w:cs="Arial"/>
                <w:sz w:val="20"/>
              </w:rPr>
            </w:pPr>
            <w:r w:rsidRPr="00667459">
              <w:rPr>
                <w:rFonts w:ascii="Arial" w:hAnsi="Arial" w:cs="Arial"/>
                <w:sz w:val="20"/>
              </w:rPr>
              <w:t>Designer/Supervisor; Contractor</w:t>
            </w:r>
          </w:p>
        </w:tc>
        <w:tc>
          <w:tcPr>
            <w:tcW w:w="2977" w:type="dxa"/>
          </w:tcPr>
          <w:p w14:paraId="1AB76A16" w14:textId="77777777" w:rsidR="009B3217" w:rsidRPr="00667459" w:rsidRDefault="009B3217" w:rsidP="00853F2B">
            <w:pPr>
              <w:contextualSpacing/>
              <w:rPr>
                <w:rFonts w:ascii="Arial" w:hAnsi="Arial" w:cs="Arial"/>
                <w:sz w:val="20"/>
              </w:rPr>
            </w:pPr>
          </w:p>
        </w:tc>
      </w:tr>
      <w:tr w:rsidR="009B3217" w:rsidRPr="00667459" w14:paraId="7372008E" w14:textId="77777777" w:rsidTr="009B3217">
        <w:trPr>
          <w:trHeight w:val="1550"/>
        </w:trPr>
        <w:tc>
          <w:tcPr>
            <w:tcW w:w="1985" w:type="dxa"/>
            <w:vMerge/>
          </w:tcPr>
          <w:p w14:paraId="486BB182" w14:textId="77777777" w:rsidR="009B3217" w:rsidRPr="00667459" w:rsidRDefault="009B3217" w:rsidP="00853F2B">
            <w:pPr>
              <w:contextualSpacing/>
              <w:rPr>
                <w:rFonts w:ascii="Arial" w:hAnsi="Arial" w:cs="Arial"/>
                <w:sz w:val="20"/>
              </w:rPr>
            </w:pPr>
          </w:p>
        </w:tc>
        <w:tc>
          <w:tcPr>
            <w:tcW w:w="4819" w:type="dxa"/>
          </w:tcPr>
          <w:p w14:paraId="6685A237" w14:textId="77777777" w:rsidR="009B3217" w:rsidRPr="00667459" w:rsidRDefault="009B3217" w:rsidP="00853F2B">
            <w:pPr>
              <w:contextualSpacing/>
              <w:rPr>
                <w:rFonts w:ascii="Arial" w:hAnsi="Arial" w:cs="Arial"/>
                <w:sz w:val="20"/>
              </w:rPr>
            </w:pPr>
            <w:r w:rsidRPr="00667459">
              <w:rPr>
                <w:rFonts w:ascii="Arial" w:hAnsi="Arial" w:cs="Arial"/>
                <w:sz w:val="20"/>
              </w:rPr>
              <w:t xml:space="preserve">In case </w:t>
            </w:r>
            <w:proofErr w:type="gramStart"/>
            <w:r w:rsidRPr="00667459">
              <w:rPr>
                <w:rFonts w:ascii="Arial" w:hAnsi="Arial" w:cs="Arial"/>
                <w:sz w:val="20"/>
              </w:rPr>
              <w:t>of  a</w:t>
            </w:r>
            <w:proofErr w:type="gramEnd"/>
            <w:r w:rsidRPr="00667459">
              <w:rPr>
                <w:rFonts w:ascii="Arial" w:hAnsi="Arial" w:cs="Arial"/>
                <w:sz w:val="20"/>
              </w:rPr>
              <w:t xml:space="preserve"> move of tank per User request:</w:t>
            </w:r>
          </w:p>
          <w:p w14:paraId="2FACF797" w14:textId="77777777" w:rsidR="009B3217" w:rsidRPr="00667459" w:rsidRDefault="009B3217" w:rsidP="009B3217">
            <w:pPr>
              <w:contextualSpacing/>
              <w:rPr>
                <w:rFonts w:ascii="Arial" w:hAnsi="Arial" w:cs="Arial"/>
                <w:sz w:val="20"/>
              </w:rPr>
            </w:pPr>
            <w:r w:rsidRPr="00667459">
              <w:rPr>
                <w:rFonts w:ascii="Arial" w:hAnsi="Arial" w:cs="Arial"/>
                <w:sz w:val="20"/>
              </w:rPr>
              <w:t xml:space="preserve">Ensure that the tanks are placed in accordance with the Law on fire protection and firefighting and in accordance with the Rule book on placement and keeping of fuel oil (“Official Gazette of SFRJ”, No. 45/67)  </w:t>
            </w:r>
          </w:p>
        </w:tc>
        <w:tc>
          <w:tcPr>
            <w:tcW w:w="2127" w:type="dxa"/>
          </w:tcPr>
          <w:p w14:paraId="19A32D01" w14:textId="77777777" w:rsidR="009B3217" w:rsidRPr="00667459" w:rsidRDefault="009B3217" w:rsidP="00853F2B">
            <w:pPr>
              <w:contextualSpacing/>
              <w:rPr>
                <w:rFonts w:ascii="Arial" w:hAnsi="Arial" w:cs="Arial"/>
                <w:sz w:val="20"/>
              </w:rPr>
            </w:pPr>
            <w:r w:rsidRPr="00667459">
              <w:rPr>
                <w:rFonts w:ascii="Arial" w:hAnsi="Arial" w:cs="Arial"/>
                <w:sz w:val="20"/>
              </w:rPr>
              <w:t>User</w:t>
            </w:r>
          </w:p>
        </w:tc>
        <w:tc>
          <w:tcPr>
            <w:tcW w:w="2126" w:type="dxa"/>
          </w:tcPr>
          <w:p w14:paraId="24024E57" w14:textId="77777777" w:rsidR="009B3217" w:rsidRPr="00667459" w:rsidRDefault="009B3217" w:rsidP="00853F2B">
            <w:pPr>
              <w:contextualSpacing/>
              <w:rPr>
                <w:rFonts w:ascii="Arial" w:hAnsi="Arial" w:cs="Arial"/>
                <w:sz w:val="20"/>
              </w:rPr>
            </w:pPr>
            <w:r w:rsidRPr="00667459">
              <w:rPr>
                <w:rFonts w:ascii="Arial" w:hAnsi="Arial" w:cs="Arial"/>
                <w:sz w:val="20"/>
              </w:rPr>
              <w:t>Designer/Supervisor; User</w:t>
            </w:r>
          </w:p>
        </w:tc>
        <w:tc>
          <w:tcPr>
            <w:tcW w:w="2977" w:type="dxa"/>
          </w:tcPr>
          <w:p w14:paraId="07842452" w14:textId="77777777" w:rsidR="009B3217" w:rsidRPr="00667459" w:rsidRDefault="009B3217" w:rsidP="00853F2B">
            <w:pPr>
              <w:contextualSpacing/>
              <w:rPr>
                <w:rFonts w:ascii="Arial" w:hAnsi="Arial" w:cs="Arial"/>
                <w:sz w:val="20"/>
              </w:rPr>
            </w:pPr>
          </w:p>
        </w:tc>
      </w:tr>
      <w:tr w:rsidR="009B3217" w:rsidRPr="00667459" w14:paraId="1B2BBD04" w14:textId="77777777" w:rsidTr="00853F2B">
        <w:tc>
          <w:tcPr>
            <w:tcW w:w="1985" w:type="dxa"/>
            <w:tcBorders>
              <w:bottom w:val="single" w:sz="4" w:space="0" w:color="auto"/>
            </w:tcBorders>
          </w:tcPr>
          <w:p w14:paraId="778C2C36" w14:textId="77777777" w:rsidR="009B3217" w:rsidRPr="00667459" w:rsidRDefault="009B3217" w:rsidP="00853F2B">
            <w:pPr>
              <w:contextualSpacing/>
              <w:rPr>
                <w:rFonts w:ascii="Arial" w:hAnsi="Arial" w:cs="Arial"/>
                <w:sz w:val="20"/>
              </w:rPr>
            </w:pPr>
            <w:r w:rsidRPr="00667459">
              <w:rPr>
                <w:rFonts w:ascii="Arial" w:hAnsi="Arial" w:cs="Arial"/>
                <w:sz w:val="20"/>
              </w:rPr>
              <w:t>Random finding</w:t>
            </w:r>
          </w:p>
        </w:tc>
        <w:tc>
          <w:tcPr>
            <w:tcW w:w="4819" w:type="dxa"/>
            <w:tcBorders>
              <w:bottom w:val="single" w:sz="4" w:space="0" w:color="auto"/>
            </w:tcBorders>
          </w:tcPr>
          <w:p w14:paraId="578911B8" w14:textId="77777777" w:rsidR="009B3217" w:rsidRPr="00667459" w:rsidRDefault="009B3217" w:rsidP="00853F2B">
            <w:pPr>
              <w:contextualSpacing/>
              <w:rPr>
                <w:rFonts w:ascii="Arial" w:hAnsi="Arial" w:cs="Arial"/>
                <w:sz w:val="20"/>
              </w:rPr>
            </w:pPr>
            <w:r w:rsidRPr="00667459">
              <w:rPr>
                <w:rFonts w:ascii="Arial" w:hAnsi="Arial" w:cs="Arial"/>
                <w:sz w:val="20"/>
              </w:rPr>
              <w:t xml:space="preserve">In case of a random finding or other important discoveries during the excavation, all work must be suspended and notified to the competent authorities before proceeding. </w:t>
            </w:r>
          </w:p>
        </w:tc>
        <w:tc>
          <w:tcPr>
            <w:tcW w:w="2127" w:type="dxa"/>
            <w:tcBorders>
              <w:bottom w:val="single" w:sz="4" w:space="0" w:color="auto"/>
            </w:tcBorders>
          </w:tcPr>
          <w:p w14:paraId="4079B4A8" w14:textId="77777777" w:rsidR="009B3217" w:rsidRPr="00667459" w:rsidRDefault="009B3217" w:rsidP="00853F2B">
            <w:pPr>
              <w:contextualSpacing/>
              <w:rPr>
                <w:rFonts w:ascii="Arial" w:hAnsi="Arial" w:cs="Arial"/>
                <w:sz w:val="20"/>
              </w:rPr>
            </w:pPr>
          </w:p>
        </w:tc>
        <w:tc>
          <w:tcPr>
            <w:tcW w:w="2126" w:type="dxa"/>
            <w:tcBorders>
              <w:bottom w:val="single" w:sz="4" w:space="0" w:color="auto"/>
            </w:tcBorders>
          </w:tcPr>
          <w:p w14:paraId="181471B1" w14:textId="77777777" w:rsidR="009B3217" w:rsidRPr="00667459" w:rsidRDefault="009B3217" w:rsidP="00853F2B">
            <w:pPr>
              <w:rPr>
                <w:rFonts w:ascii="Arial" w:hAnsi="Arial" w:cs="Arial"/>
              </w:rPr>
            </w:pPr>
            <w:r w:rsidRPr="00667459">
              <w:rPr>
                <w:rFonts w:ascii="Arial" w:hAnsi="Arial" w:cs="Arial"/>
                <w:sz w:val="20"/>
              </w:rPr>
              <w:t xml:space="preserve">Contractor </w:t>
            </w:r>
          </w:p>
        </w:tc>
        <w:tc>
          <w:tcPr>
            <w:tcW w:w="2977" w:type="dxa"/>
            <w:tcBorders>
              <w:bottom w:val="single" w:sz="4" w:space="0" w:color="auto"/>
            </w:tcBorders>
          </w:tcPr>
          <w:p w14:paraId="635A52EA" w14:textId="77777777" w:rsidR="009B3217" w:rsidRPr="00667459" w:rsidRDefault="009B3217" w:rsidP="00853F2B">
            <w:pPr>
              <w:contextualSpacing/>
              <w:rPr>
                <w:rFonts w:ascii="Arial" w:hAnsi="Arial" w:cs="Arial"/>
                <w:sz w:val="20"/>
              </w:rPr>
            </w:pPr>
          </w:p>
        </w:tc>
      </w:tr>
      <w:tr w:rsidR="009B3217" w:rsidRPr="00667459" w14:paraId="41C34990" w14:textId="77777777" w:rsidTr="00853F2B">
        <w:tc>
          <w:tcPr>
            <w:tcW w:w="1985" w:type="dxa"/>
            <w:tcBorders>
              <w:top w:val="single" w:sz="4" w:space="0" w:color="auto"/>
              <w:left w:val="single" w:sz="4" w:space="0" w:color="auto"/>
              <w:bottom w:val="single" w:sz="4" w:space="0" w:color="auto"/>
              <w:right w:val="single" w:sz="4" w:space="0" w:color="auto"/>
            </w:tcBorders>
          </w:tcPr>
          <w:p w14:paraId="77FF0C67" w14:textId="77777777" w:rsidR="009B3217" w:rsidRPr="00667459" w:rsidRDefault="009B3217" w:rsidP="00853F2B">
            <w:pPr>
              <w:contextualSpacing/>
              <w:rPr>
                <w:rFonts w:ascii="Arial" w:hAnsi="Arial" w:cs="Arial"/>
                <w:sz w:val="20"/>
              </w:rPr>
            </w:pPr>
            <w:r w:rsidRPr="00667459">
              <w:rPr>
                <w:rFonts w:ascii="Arial" w:hAnsi="Arial" w:cs="Arial"/>
                <w:sz w:val="20"/>
              </w:rPr>
              <w:t>Noise generation</w:t>
            </w:r>
          </w:p>
        </w:tc>
        <w:tc>
          <w:tcPr>
            <w:tcW w:w="4819" w:type="dxa"/>
            <w:tcBorders>
              <w:top w:val="single" w:sz="4" w:space="0" w:color="auto"/>
              <w:left w:val="single" w:sz="4" w:space="0" w:color="auto"/>
              <w:bottom w:val="single" w:sz="4" w:space="0" w:color="auto"/>
              <w:right w:val="single" w:sz="4" w:space="0" w:color="auto"/>
            </w:tcBorders>
          </w:tcPr>
          <w:p w14:paraId="0E8BD657" w14:textId="77777777" w:rsidR="009B3217" w:rsidRPr="00667459" w:rsidRDefault="009B3217" w:rsidP="00853F2B">
            <w:pPr>
              <w:contextualSpacing/>
              <w:rPr>
                <w:rFonts w:ascii="Arial" w:hAnsi="Arial" w:cs="Arial"/>
                <w:sz w:val="20"/>
              </w:rPr>
            </w:pPr>
            <w:r w:rsidRPr="00667459">
              <w:rPr>
                <w:rFonts w:ascii="Arial" w:hAnsi="Arial" w:cs="Arial"/>
                <w:sz w:val="20"/>
              </w:rPr>
              <w:t>Limit the work to daily intervals that are in accordance with local laws. Ensure uninterrupted use of the building for other users or tenants. Use machines with the appropriate attestations. Without unnecessary use of machines or vehicles on the ground.</w:t>
            </w:r>
          </w:p>
        </w:tc>
        <w:tc>
          <w:tcPr>
            <w:tcW w:w="2127" w:type="dxa"/>
            <w:tcBorders>
              <w:top w:val="single" w:sz="4" w:space="0" w:color="auto"/>
              <w:left w:val="single" w:sz="4" w:space="0" w:color="auto"/>
              <w:bottom w:val="single" w:sz="4" w:space="0" w:color="auto"/>
              <w:right w:val="single" w:sz="4" w:space="0" w:color="auto"/>
            </w:tcBorders>
          </w:tcPr>
          <w:p w14:paraId="25AA7217" w14:textId="77777777" w:rsidR="009B3217" w:rsidRPr="00667459" w:rsidRDefault="009B3217" w:rsidP="00853F2B">
            <w:pPr>
              <w:contextualSpacing/>
              <w:rPr>
                <w:rFonts w:ascii="Arial" w:hAnsi="Arial" w:cs="Arial"/>
                <w:sz w:val="20"/>
              </w:rPr>
            </w:pPr>
            <w:r w:rsidRPr="00667459">
              <w:rPr>
                <w:rFonts w:ascii="Arial" w:hAnsi="Arial" w:cs="Arial"/>
                <w:sz w:val="20"/>
              </w:rPr>
              <w:t>Insignificant costs.</w:t>
            </w:r>
          </w:p>
          <w:p w14:paraId="16E7B5D3" w14:textId="77777777" w:rsidR="009B3217" w:rsidRPr="00667459" w:rsidRDefault="009B3217" w:rsidP="00853F2B">
            <w:pPr>
              <w:contextualSpacing/>
              <w:rPr>
                <w:rFonts w:ascii="Arial" w:hAnsi="Arial" w:cs="Arial"/>
                <w:sz w:val="20"/>
              </w:rPr>
            </w:pPr>
            <w:r w:rsidRPr="00667459">
              <w:rPr>
                <w:rFonts w:ascii="Arial" w:hAnsi="Arial" w:cs="Arial"/>
                <w:sz w:val="20"/>
              </w:rPr>
              <w:t>Contractor’s costs.</w:t>
            </w:r>
          </w:p>
        </w:tc>
        <w:tc>
          <w:tcPr>
            <w:tcW w:w="2126" w:type="dxa"/>
            <w:tcBorders>
              <w:top w:val="single" w:sz="4" w:space="0" w:color="auto"/>
              <w:left w:val="single" w:sz="4" w:space="0" w:color="auto"/>
              <w:bottom w:val="single" w:sz="4" w:space="0" w:color="auto"/>
              <w:right w:val="single" w:sz="4" w:space="0" w:color="auto"/>
            </w:tcBorders>
          </w:tcPr>
          <w:p w14:paraId="52370E7B" w14:textId="77777777" w:rsidR="009B3217" w:rsidRPr="00667459" w:rsidRDefault="009B3217" w:rsidP="00853F2B">
            <w:pPr>
              <w:rPr>
                <w:rFonts w:ascii="Arial" w:hAnsi="Arial" w:cs="Arial"/>
              </w:rPr>
            </w:pPr>
            <w:r w:rsidRPr="00667459">
              <w:rPr>
                <w:rFonts w:ascii="Arial" w:hAnsi="Arial" w:cs="Arial"/>
                <w:sz w:val="20"/>
              </w:rPr>
              <w:t xml:space="preserve">Contractor </w:t>
            </w:r>
          </w:p>
        </w:tc>
        <w:tc>
          <w:tcPr>
            <w:tcW w:w="2977" w:type="dxa"/>
            <w:tcBorders>
              <w:top w:val="single" w:sz="4" w:space="0" w:color="auto"/>
              <w:left w:val="single" w:sz="4" w:space="0" w:color="auto"/>
              <w:bottom w:val="single" w:sz="4" w:space="0" w:color="auto"/>
              <w:right w:val="single" w:sz="4" w:space="0" w:color="auto"/>
            </w:tcBorders>
          </w:tcPr>
          <w:p w14:paraId="253372AE" w14:textId="77777777" w:rsidR="009B3217" w:rsidRPr="00667459" w:rsidRDefault="009B3217" w:rsidP="00853F2B">
            <w:pPr>
              <w:contextualSpacing/>
              <w:rPr>
                <w:rFonts w:ascii="Arial" w:hAnsi="Arial" w:cs="Arial"/>
                <w:sz w:val="20"/>
              </w:rPr>
            </w:pPr>
          </w:p>
        </w:tc>
      </w:tr>
      <w:tr w:rsidR="009B3217" w:rsidRPr="00667459" w14:paraId="61EE95AE" w14:textId="77777777" w:rsidTr="00853F2B">
        <w:tc>
          <w:tcPr>
            <w:tcW w:w="1985" w:type="dxa"/>
            <w:tcBorders>
              <w:top w:val="single" w:sz="4" w:space="0" w:color="auto"/>
              <w:left w:val="single" w:sz="4" w:space="0" w:color="auto"/>
              <w:bottom w:val="single" w:sz="4" w:space="0" w:color="auto"/>
              <w:right w:val="single" w:sz="4" w:space="0" w:color="auto"/>
            </w:tcBorders>
          </w:tcPr>
          <w:p w14:paraId="7BE9F6AB" w14:textId="77777777" w:rsidR="009B3217" w:rsidRPr="00667459" w:rsidRDefault="009B3217" w:rsidP="00853F2B">
            <w:pPr>
              <w:contextualSpacing/>
              <w:rPr>
                <w:rFonts w:ascii="Arial" w:hAnsi="Arial" w:cs="Arial"/>
                <w:sz w:val="20"/>
              </w:rPr>
            </w:pPr>
            <w:r w:rsidRPr="00667459">
              <w:rPr>
                <w:rFonts w:ascii="Arial" w:hAnsi="Arial" w:cs="Arial"/>
                <w:sz w:val="20"/>
              </w:rPr>
              <w:t>Dust generation</w:t>
            </w:r>
          </w:p>
        </w:tc>
        <w:tc>
          <w:tcPr>
            <w:tcW w:w="4819" w:type="dxa"/>
            <w:tcBorders>
              <w:top w:val="single" w:sz="4" w:space="0" w:color="auto"/>
              <w:left w:val="single" w:sz="4" w:space="0" w:color="auto"/>
              <w:bottom w:val="single" w:sz="4" w:space="0" w:color="auto"/>
              <w:right w:val="single" w:sz="4" w:space="0" w:color="auto"/>
            </w:tcBorders>
          </w:tcPr>
          <w:p w14:paraId="59A90AC3" w14:textId="77777777" w:rsidR="009B3217" w:rsidRPr="00667459" w:rsidRDefault="009B3217" w:rsidP="00853F2B">
            <w:pPr>
              <w:contextualSpacing/>
              <w:rPr>
                <w:rFonts w:ascii="Arial" w:hAnsi="Arial" w:cs="Arial"/>
                <w:sz w:val="20"/>
              </w:rPr>
            </w:pPr>
            <w:r w:rsidRPr="00667459">
              <w:rPr>
                <w:rFonts w:ascii="Arial" w:hAnsi="Arial" w:cs="Arial"/>
                <w:sz w:val="20"/>
              </w:rPr>
              <w:t>Suppression of dust with water or covering material and work surface that can create dust; reduce the speed in transporting these materials.</w:t>
            </w:r>
          </w:p>
          <w:p w14:paraId="450EB26E" w14:textId="77777777" w:rsidR="009B3217" w:rsidRPr="00667459" w:rsidRDefault="009B3217" w:rsidP="00853F2B">
            <w:pPr>
              <w:contextualSpacing/>
              <w:rPr>
                <w:rFonts w:ascii="Arial" w:hAnsi="Arial" w:cs="Arial"/>
                <w:sz w:val="20"/>
              </w:rPr>
            </w:pPr>
            <w:r w:rsidRPr="00667459">
              <w:rPr>
                <w:rFonts w:ascii="Arial" w:hAnsi="Arial" w:cs="Arial"/>
                <w:sz w:val="20"/>
              </w:rPr>
              <w:t>Dust during the demolition can be reduced by using appropriate masks to work in the area; workers should use appropriate protective equipment.</w:t>
            </w:r>
          </w:p>
        </w:tc>
        <w:tc>
          <w:tcPr>
            <w:tcW w:w="2127" w:type="dxa"/>
            <w:tcBorders>
              <w:top w:val="single" w:sz="4" w:space="0" w:color="auto"/>
              <w:left w:val="single" w:sz="4" w:space="0" w:color="auto"/>
              <w:bottom w:val="single" w:sz="4" w:space="0" w:color="auto"/>
              <w:right w:val="single" w:sz="4" w:space="0" w:color="auto"/>
            </w:tcBorders>
          </w:tcPr>
          <w:p w14:paraId="5FE00CC3" w14:textId="77777777" w:rsidR="009B3217" w:rsidRPr="00667459" w:rsidRDefault="009B3217" w:rsidP="00853F2B">
            <w:pPr>
              <w:contextualSpacing/>
              <w:rPr>
                <w:rFonts w:ascii="Arial" w:hAnsi="Arial" w:cs="Arial"/>
                <w:sz w:val="20"/>
              </w:rPr>
            </w:pPr>
            <w:r w:rsidRPr="00667459">
              <w:rPr>
                <w:rFonts w:ascii="Arial" w:hAnsi="Arial" w:cs="Arial"/>
                <w:sz w:val="20"/>
              </w:rPr>
              <w:t>Contractor’s costs.</w:t>
            </w:r>
          </w:p>
        </w:tc>
        <w:tc>
          <w:tcPr>
            <w:tcW w:w="2126" w:type="dxa"/>
            <w:tcBorders>
              <w:top w:val="single" w:sz="4" w:space="0" w:color="auto"/>
              <w:left w:val="single" w:sz="4" w:space="0" w:color="auto"/>
              <w:bottom w:val="single" w:sz="4" w:space="0" w:color="auto"/>
              <w:right w:val="single" w:sz="4" w:space="0" w:color="auto"/>
            </w:tcBorders>
          </w:tcPr>
          <w:p w14:paraId="315676C6" w14:textId="77777777" w:rsidR="009B3217" w:rsidRPr="00667459" w:rsidRDefault="009B3217" w:rsidP="00853F2B">
            <w:pPr>
              <w:rPr>
                <w:rFonts w:ascii="Arial" w:hAnsi="Arial" w:cs="Arial"/>
              </w:rPr>
            </w:pPr>
            <w:r w:rsidRPr="00667459">
              <w:rPr>
                <w:rFonts w:ascii="Arial" w:hAnsi="Arial" w:cs="Arial"/>
                <w:sz w:val="20"/>
              </w:rPr>
              <w:t xml:space="preserve">Contractor </w:t>
            </w:r>
          </w:p>
        </w:tc>
        <w:tc>
          <w:tcPr>
            <w:tcW w:w="2977" w:type="dxa"/>
            <w:tcBorders>
              <w:top w:val="single" w:sz="4" w:space="0" w:color="auto"/>
              <w:left w:val="single" w:sz="4" w:space="0" w:color="auto"/>
              <w:bottom w:val="single" w:sz="4" w:space="0" w:color="auto"/>
              <w:right w:val="single" w:sz="4" w:space="0" w:color="auto"/>
            </w:tcBorders>
          </w:tcPr>
          <w:p w14:paraId="5D174CEA" w14:textId="77777777" w:rsidR="009B3217" w:rsidRPr="00667459" w:rsidRDefault="009B3217" w:rsidP="00853F2B">
            <w:pPr>
              <w:contextualSpacing/>
              <w:rPr>
                <w:rFonts w:ascii="Arial" w:hAnsi="Arial" w:cs="Arial"/>
                <w:sz w:val="20"/>
              </w:rPr>
            </w:pPr>
          </w:p>
        </w:tc>
      </w:tr>
      <w:tr w:rsidR="009B3217" w:rsidRPr="00667459" w14:paraId="382FCFAE" w14:textId="77777777" w:rsidTr="00853F2B">
        <w:tc>
          <w:tcPr>
            <w:tcW w:w="1985" w:type="dxa"/>
            <w:tcBorders>
              <w:top w:val="single" w:sz="4" w:space="0" w:color="auto"/>
              <w:left w:val="single" w:sz="4" w:space="0" w:color="auto"/>
              <w:bottom w:val="single" w:sz="4" w:space="0" w:color="auto"/>
              <w:right w:val="single" w:sz="4" w:space="0" w:color="auto"/>
            </w:tcBorders>
          </w:tcPr>
          <w:p w14:paraId="18F12AE6" w14:textId="77777777" w:rsidR="009B3217" w:rsidRPr="00667459" w:rsidRDefault="009B3217" w:rsidP="00853F2B">
            <w:pPr>
              <w:contextualSpacing/>
              <w:rPr>
                <w:rFonts w:ascii="Arial" w:hAnsi="Arial" w:cs="Arial"/>
                <w:sz w:val="20"/>
              </w:rPr>
            </w:pPr>
            <w:r w:rsidRPr="00667459">
              <w:rPr>
                <w:rFonts w:ascii="Arial" w:hAnsi="Arial" w:cs="Arial"/>
                <w:sz w:val="20"/>
              </w:rPr>
              <w:t>Organization of site and its removal after completion of works</w:t>
            </w:r>
          </w:p>
        </w:tc>
        <w:tc>
          <w:tcPr>
            <w:tcW w:w="4819" w:type="dxa"/>
            <w:tcBorders>
              <w:top w:val="single" w:sz="4" w:space="0" w:color="auto"/>
              <w:left w:val="single" w:sz="4" w:space="0" w:color="auto"/>
              <w:bottom w:val="single" w:sz="4" w:space="0" w:color="auto"/>
              <w:right w:val="single" w:sz="4" w:space="0" w:color="auto"/>
            </w:tcBorders>
          </w:tcPr>
          <w:p w14:paraId="7707889A" w14:textId="77777777" w:rsidR="009B3217" w:rsidRPr="00667459" w:rsidRDefault="009B3217" w:rsidP="00853F2B">
            <w:pPr>
              <w:contextualSpacing/>
              <w:rPr>
                <w:rFonts w:ascii="Arial" w:hAnsi="Arial" w:cs="Arial"/>
                <w:sz w:val="20"/>
              </w:rPr>
            </w:pPr>
            <w:r w:rsidRPr="00667459">
              <w:rPr>
                <w:rFonts w:ascii="Arial" w:hAnsi="Arial" w:cs="Arial"/>
                <w:sz w:val="20"/>
              </w:rPr>
              <w:t>Plan activities to minimize disturbance to the environment and neighbors (including plans to ensure proper traffic management at site access)</w:t>
            </w:r>
          </w:p>
          <w:p w14:paraId="77106DFC" w14:textId="77777777" w:rsidR="009B3217" w:rsidRPr="00667459" w:rsidRDefault="009B3217" w:rsidP="00853F2B">
            <w:pPr>
              <w:contextualSpacing/>
              <w:rPr>
                <w:rFonts w:ascii="Arial" w:hAnsi="Arial" w:cs="Arial"/>
                <w:sz w:val="20"/>
              </w:rPr>
            </w:pPr>
            <w:r w:rsidRPr="00667459">
              <w:rPr>
                <w:rFonts w:ascii="Arial" w:hAnsi="Arial" w:cs="Arial"/>
                <w:sz w:val="20"/>
              </w:rPr>
              <w:t>Enclosing the construction site or setting up the marking measures.</w:t>
            </w:r>
          </w:p>
          <w:p w14:paraId="4C584812" w14:textId="77777777" w:rsidR="009B3217" w:rsidRPr="00667459" w:rsidRDefault="009B3217" w:rsidP="00853F2B">
            <w:pPr>
              <w:contextualSpacing/>
              <w:rPr>
                <w:rFonts w:ascii="Arial" w:hAnsi="Arial" w:cs="Arial"/>
                <w:sz w:val="20"/>
              </w:rPr>
            </w:pPr>
            <w:r w:rsidRPr="00667459">
              <w:rPr>
                <w:rFonts w:ascii="Arial" w:hAnsi="Arial" w:cs="Arial"/>
                <w:sz w:val="20"/>
              </w:rPr>
              <w:t>After completion of the works, the enclosed area will be returned to its original state and the entire waste will be cleaned in accordance with the provisions of this EMP, all the machines will be removed from the area.</w:t>
            </w:r>
          </w:p>
          <w:p w14:paraId="71D1A730" w14:textId="77777777" w:rsidR="009B3217" w:rsidRPr="00667459" w:rsidRDefault="009B3217" w:rsidP="00853F2B">
            <w:pPr>
              <w:contextualSpacing/>
              <w:rPr>
                <w:rFonts w:ascii="Arial" w:hAnsi="Arial" w:cs="Arial"/>
                <w:sz w:val="20"/>
              </w:rPr>
            </w:pPr>
            <w:r w:rsidRPr="00667459">
              <w:rPr>
                <w:rFonts w:ascii="Arial" w:hAnsi="Arial" w:cs="Arial"/>
                <w:sz w:val="20"/>
              </w:rPr>
              <w:t>All scaffolds, cranes and other auxiliary equipment will be installed in such a way as to ensure workers’ safety, but also the safety of passers-by. Everyone working on a site must be clearly marked with restricted access rights. Workers will also have to use adequate personal protective equipment.</w:t>
            </w:r>
          </w:p>
        </w:tc>
        <w:tc>
          <w:tcPr>
            <w:tcW w:w="2127" w:type="dxa"/>
            <w:tcBorders>
              <w:top w:val="single" w:sz="4" w:space="0" w:color="auto"/>
              <w:left w:val="single" w:sz="4" w:space="0" w:color="auto"/>
              <w:bottom w:val="single" w:sz="4" w:space="0" w:color="auto"/>
              <w:right w:val="single" w:sz="4" w:space="0" w:color="auto"/>
            </w:tcBorders>
          </w:tcPr>
          <w:p w14:paraId="1307D5AD" w14:textId="77777777" w:rsidR="009B3217" w:rsidRPr="00667459" w:rsidRDefault="009B3217" w:rsidP="00853F2B">
            <w:pPr>
              <w:contextualSpacing/>
              <w:rPr>
                <w:rFonts w:ascii="Arial" w:hAnsi="Arial" w:cs="Arial"/>
                <w:sz w:val="20"/>
              </w:rPr>
            </w:pPr>
            <w:r w:rsidRPr="00667459">
              <w:rPr>
                <w:rFonts w:ascii="Arial" w:hAnsi="Arial" w:cs="Arial"/>
                <w:sz w:val="20"/>
              </w:rPr>
              <w:t>Insignificant costs.</w:t>
            </w:r>
          </w:p>
          <w:p w14:paraId="2E9CFD6E" w14:textId="77777777" w:rsidR="009B3217" w:rsidRPr="00667459" w:rsidRDefault="009B3217" w:rsidP="00853F2B">
            <w:pPr>
              <w:contextualSpacing/>
              <w:rPr>
                <w:rFonts w:ascii="Arial" w:hAnsi="Arial" w:cs="Arial"/>
                <w:sz w:val="20"/>
              </w:rPr>
            </w:pPr>
            <w:r w:rsidRPr="00667459">
              <w:rPr>
                <w:rFonts w:ascii="Arial" w:hAnsi="Arial" w:cs="Arial"/>
                <w:sz w:val="20"/>
              </w:rPr>
              <w:t>Contractor’s costs.</w:t>
            </w:r>
          </w:p>
        </w:tc>
        <w:tc>
          <w:tcPr>
            <w:tcW w:w="2126" w:type="dxa"/>
            <w:tcBorders>
              <w:top w:val="single" w:sz="4" w:space="0" w:color="auto"/>
              <w:left w:val="single" w:sz="4" w:space="0" w:color="auto"/>
              <w:bottom w:val="single" w:sz="4" w:space="0" w:color="auto"/>
              <w:right w:val="single" w:sz="4" w:space="0" w:color="auto"/>
            </w:tcBorders>
          </w:tcPr>
          <w:p w14:paraId="57B3258C" w14:textId="77777777" w:rsidR="009B3217" w:rsidRPr="00667459" w:rsidRDefault="009B3217" w:rsidP="00853F2B">
            <w:pPr>
              <w:rPr>
                <w:rFonts w:ascii="Arial" w:hAnsi="Arial" w:cs="Arial"/>
              </w:rPr>
            </w:pPr>
            <w:r w:rsidRPr="00667459">
              <w:rPr>
                <w:rFonts w:ascii="Arial" w:hAnsi="Arial" w:cs="Arial"/>
                <w:sz w:val="20"/>
              </w:rPr>
              <w:t xml:space="preserve">Contractor </w:t>
            </w:r>
          </w:p>
        </w:tc>
        <w:tc>
          <w:tcPr>
            <w:tcW w:w="2977" w:type="dxa"/>
            <w:tcBorders>
              <w:top w:val="single" w:sz="4" w:space="0" w:color="auto"/>
              <w:left w:val="single" w:sz="4" w:space="0" w:color="auto"/>
              <w:bottom w:val="single" w:sz="4" w:space="0" w:color="auto"/>
              <w:right w:val="single" w:sz="4" w:space="0" w:color="auto"/>
            </w:tcBorders>
          </w:tcPr>
          <w:p w14:paraId="0EB45BBB" w14:textId="77777777" w:rsidR="009B3217" w:rsidRPr="00667459" w:rsidRDefault="009B3217" w:rsidP="00853F2B">
            <w:pPr>
              <w:contextualSpacing/>
              <w:rPr>
                <w:rFonts w:ascii="Arial" w:hAnsi="Arial" w:cs="Arial"/>
                <w:sz w:val="20"/>
              </w:rPr>
            </w:pPr>
            <w:r w:rsidRPr="00667459">
              <w:rPr>
                <w:rFonts w:ascii="Arial" w:hAnsi="Arial" w:cs="Arial"/>
                <w:sz w:val="20"/>
              </w:rPr>
              <w:t>It will be further defined with the specifications in the project documentation</w:t>
            </w:r>
          </w:p>
        </w:tc>
      </w:tr>
    </w:tbl>
    <w:p w14:paraId="1D3F0946" w14:textId="77777777" w:rsidR="009B3217" w:rsidRPr="00667459" w:rsidRDefault="009B3217" w:rsidP="009B3217">
      <w:pPr>
        <w:spacing w:line="280" w:lineRule="exact"/>
        <w:contextualSpacing/>
        <w:rPr>
          <w:rFonts w:ascii="Arial" w:hAnsi="Arial" w:cs="Arial"/>
        </w:rPr>
      </w:pPr>
    </w:p>
    <w:p w14:paraId="16538BB6" w14:textId="77777777" w:rsidR="009B3217" w:rsidRPr="00667459" w:rsidRDefault="009B3217" w:rsidP="009B3217">
      <w:pPr>
        <w:rPr>
          <w:rFonts w:ascii="Arial" w:hAnsi="Arial" w:cs="Arial"/>
        </w:rPr>
      </w:pPr>
      <w:r w:rsidRPr="00667459">
        <w:rPr>
          <w:rFonts w:ascii="Arial" w:hAnsi="Arial" w:cs="Arial"/>
        </w:rPr>
        <w:lastRenderedPageBreak/>
        <w:t xml:space="preserve">         </w:t>
      </w:r>
      <w:bookmarkStart w:id="13" w:name="_Toc531024739"/>
      <w:bookmarkStart w:id="14" w:name="_Toc531091407"/>
      <w:bookmarkStart w:id="15" w:name="_Toc531091616"/>
      <w:r w:rsidRPr="00667459">
        <w:rPr>
          <w:rFonts w:ascii="Arial" w:hAnsi="Arial" w:cs="Arial"/>
        </w:rPr>
        <w:t>Supervision plan for environment and monitoring</w:t>
      </w:r>
      <w:bookmarkEnd w:id="13"/>
      <w:bookmarkEnd w:id="14"/>
      <w:bookmarkEnd w:id="15"/>
    </w:p>
    <w:p w14:paraId="1E239152" w14:textId="77777777" w:rsidR="009B3217" w:rsidRPr="00667459" w:rsidRDefault="009B3217" w:rsidP="009B3217">
      <w:pPr>
        <w:spacing w:line="280" w:lineRule="exact"/>
        <w:contextualSpacing/>
        <w:jc w:val="both"/>
        <w:rPr>
          <w:rFonts w:ascii="Arial" w:hAnsi="Arial" w:cs="Arial"/>
          <w:b/>
        </w:rPr>
      </w:pPr>
    </w:p>
    <w:tbl>
      <w:tblPr>
        <w:tblW w:w="13893"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552"/>
        <w:gridCol w:w="2835"/>
        <w:gridCol w:w="2835"/>
        <w:gridCol w:w="2835"/>
      </w:tblGrid>
      <w:tr w:rsidR="009B3217" w:rsidRPr="00667459" w14:paraId="47E2F423" w14:textId="77777777" w:rsidTr="00853F2B">
        <w:tc>
          <w:tcPr>
            <w:tcW w:w="13893" w:type="dxa"/>
            <w:gridSpan w:val="5"/>
            <w:shd w:val="clear" w:color="auto" w:fill="D9D9D9"/>
          </w:tcPr>
          <w:p w14:paraId="558AC636" w14:textId="77777777" w:rsidR="009B3217" w:rsidRPr="00667459" w:rsidRDefault="009B3217" w:rsidP="00853F2B">
            <w:pPr>
              <w:contextualSpacing/>
              <w:rPr>
                <w:rFonts w:ascii="Arial" w:hAnsi="Arial" w:cs="Arial"/>
                <w:b/>
                <w:sz w:val="20"/>
              </w:rPr>
            </w:pPr>
            <w:r w:rsidRPr="00667459">
              <w:rPr>
                <w:rFonts w:ascii="Arial" w:hAnsi="Arial" w:cs="Arial"/>
                <w:b/>
                <w:sz w:val="20"/>
              </w:rPr>
              <w:t>Stage: Construction</w:t>
            </w:r>
          </w:p>
        </w:tc>
      </w:tr>
      <w:tr w:rsidR="009B3217" w:rsidRPr="00667459" w14:paraId="281E29D4" w14:textId="77777777" w:rsidTr="00853F2B">
        <w:tc>
          <w:tcPr>
            <w:tcW w:w="2836" w:type="dxa"/>
            <w:shd w:val="clear" w:color="auto" w:fill="D9D9D9"/>
          </w:tcPr>
          <w:p w14:paraId="68BCB97B"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WHICH</w:t>
            </w:r>
          </w:p>
          <w:p w14:paraId="2B248A90" w14:textId="77777777" w:rsidR="009B3217" w:rsidRPr="00667459" w:rsidRDefault="009B3217" w:rsidP="00853F2B">
            <w:pPr>
              <w:contextualSpacing/>
              <w:jc w:val="center"/>
              <w:rPr>
                <w:rFonts w:ascii="Arial" w:hAnsi="Arial" w:cs="Arial"/>
                <w:sz w:val="20"/>
              </w:rPr>
            </w:pPr>
            <w:r w:rsidRPr="00667459">
              <w:rPr>
                <w:rFonts w:ascii="Arial" w:hAnsi="Arial" w:cs="Arial"/>
                <w:sz w:val="20"/>
              </w:rPr>
              <w:t>Parameter should be monitored?</w:t>
            </w:r>
          </w:p>
        </w:tc>
        <w:tc>
          <w:tcPr>
            <w:tcW w:w="2552" w:type="dxa"/>
            <w:shd w:val="clear" w:color="auto" w:fill="D9D9D9"/>
          </w:tcPr>
          <w:p w14:paraId="33E478DA"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WHICH</w:t>
            </w:r>
          </w:p>
          <w:p w14:paraId="5EFD020F" w14:textId="77777777" w:rsidR="009B3217" w:rsidRPr="00667459" w:rsidRDefault="009B3217" w:rsidP="00853F2B">
            <w:pPr>
              <w:contextualSpacing/>
              <w:jc w:val="center"/>
              <w:rPr>
                <w:rFonts w:ascii="Arial" w:hAnsi="Arial" w:cs="Arial"/>
                <w:sz w:val="20"/>
              </w:rPr>
            </w:pPr>
            <w:r w:rsidRPr="00667459">
              <w:rPr>
                <w:rFonts w:ascii="Arial" w:hAnsi="Arial" w:cs="Arial"/>
                <w:sz w:val="20"/>
              </w:rPr>
              <w:t>Parameter should be monitored?</w:t>
            </w:r>
          </w:p>
        </w:tc>
        <w:tc>
          <w:tcPr>
            <w:tcW w:w="2835" w:type="dxa"/>
            <w:shd w:val="clear" w:color="auto" w:fill="D9D9D9"/>
          </w:tcPr>
          <w:p w14:paraId="2B44E280"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WHICH</w:t>
            </w:r>
          </w:p>
          <w:p w14:paraId="0CB2154E" w14:textId="77777777" w:rsidR="009B3217" w:rsidRPr="00667459" w:rsidRDefault="009B3217" w:rsidP="00853F2B">
            <w:pPr>
              <w:contextualSpacing/>
              <w:jc w:val="center"/>
              <w:rPr>
                <w:rFonts w:ascii="Arial" w:hAnsi="Arial" w:cs="Arial"/>
                <w:sz w:val="20"/>
              </w:rPr>
            </w:pPr>
            <w:r w:rsidRPr="00667459">
              <w:rPr>
                <w:rFonts w:ascii="Arial" w:hAnsi="Arial" w:cs="Arial"/>
                <w:sz w:val="20"/>
              </w:rPr>
              <w:t>Parameter should be monitored?</w:t>
            </w:r>
          </w:p>
        </w:tc>
        <w:tc>
          <w:tcPr>
            <w:tcW w:w="2835" w:type="dxa"/>
            <w:shd w:val="clear" w:color="auto" w:fill="D9D9D9"/>
          </w:tcPr>
          <w:p w14:paraId="26E80BC8"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WHICH</w:t>
            </w:r>
          </w:p>
          <w:p w14:paraId="2F18C535" w14:textId="77777777" w:rsidR="009B3217" w:rsidRPr="00667459" w:rsidRDefault="009B3217" w:rsidP="00853F2B">
            <w:pPr>
              <w:contextualSpacing/>
              <w:jc w:val="center"/>
              <w:rPr>
                <w:rFonts w:ascii="Arial" w:hAnsi="Arial" w:cs="Arial"/>
                <w:sz w:val="20"/>
              </w:rPr>
            </w:pPr>
            <w:r w:rsidRPr="00667459">
              <w:rPr>
                <w:rFonts w:ascii="Arial" w:hAnsi="Arial" w:cs="Arial"/>
                <w:sz w:val="20"/>
              </w:rPr>
              <w:t>Parameter should be monitored?</w:t>
            </w:r>
          </w:p>
        </w:tc>
        <w:tc>
          <w:tcPr>
            <w:tcW w:w="2835" w:type="dxa"/>
            <w:shd w:val="clear" w:color="auto" w:fill="D9D9D9"/>
          </w:tcPr>
          <w:p w14:paraId="64525C04" w14:textId="77777777" w:rsidR="009B3217" w:rsidRPr="00667459" w:rsidRDefault="009B3217" w:rsidP="00853F2B">
            <w:pPr>
              <w:contextualSpacing/>
              <w:jc w:val="center"/>
              <w:rPr>
                <w:rFonts w:ascii="Arial" w:hAnsi="Arial" w:cs="Arial"/>
                <w:b/>
                <w:sz w:val="20"/>
              </w:rPr>
            </w:pPr>
            <w:r w:rsidRPr="00667459">
              <w:rPr>
                <w:rFonts w:ascii="Arial" w:hAnsi="Arial" w:cs="Arial"/>
                <w:b/>
                <w:sz w:val="20"/>
              </w:rPr>
              <w:t>WHICH</w:t>
            </w:r>
          </w:p>
          <w:p w14:paraId="46A0F685" w14:textId="77777777" w:rsidR="009B3217" w:rsidRPr="00667459" w:rsidRDefault="009B3217" w:rsidP="00853F2B">
            <w:pPr>
              <w:contextualSpacing/>
              <w:jc w:val="center"/>
              <w:rPr>
                <w:rFonts w:ascii="Arial" w:hAnsi="Arial" w:cs="Arial"/>
                <w:sz w:val="20"/>
              </w:rPr>
            </w:pPr>
            <w:r w:rsidRPr="00667459">
              <w:rPr>
                <w:rFonts w:ascii="Arial" w:hAnsi="Arial" w:cs="Arial"/>
                <w:sz w:val="20"/>
              </w:rPr>
              <w:t>Parameter should be monitored?</w:t>
            </w:r>
          </w:p>
        </w:tc>
      </w:tr>
      <w:tr w:rsidR="009B3217" w:rsidRPr="00667459" w14:paraId="45CC739C" w14:textId="77777777" w:rsidTr="00853F2B">
        <w:tc>
          <w:tcPr>
            <w:tcW w:w="2836" w:type="dxa"/>
          </w:tcPr>
          <w:p w14:paraId="283777DE" w14:textId="77777777" w:rsidR="009B3217" w:rsidRPr="00667459" w:rsidRDefault="009B3217" w:rsidP="00853F2B">
            <w:pPr>
              <w:contextualSpacing/>
              <w:rPr>
                <w:rFonts w:ascii="Arial" w:hAnsi="Arial" w:cs="Arial"/>
                <w:sz w:val="20"/>
              </w:rPr>
            </w:pPr>
            <w:r w:rsidRPr="00667459">
              <w:rPr>
                <w:rFonts w:ascii="Arial" w:hAnsi="Arial" w:cs="Arial"/>
                <w:sz w:val="20"/>
              </w:rPr>
              <w:t>The works are carried out in accordance with all relevant legal requirements (and permits if necessary)</w:t>
            </w:r>
          </w:p>
        </w:tc>
        <w:tc>
          <w:tcPr>
            <w:tcW w:w="2552" w:type="dxa"/>
          </w:tcPr>
          <w:p w14:paraId="72FE4EEB" w14:textId="77777777" w:rsidR="009B3217" w:rsidRPr="00667459" w:rsidRDefault="009B3217" w:rsidP="00853F2B">
            <w:pPr>
              <w:contextualSpacing/>
              <w:rPr>
                <w:rFonts w:ascii="Arial" w:hAnsi="Arial" w:cs="Arial"/>
                <w:sz w:val="20"/>
              </w:rPr>
            </w:pPr>
            <w:r w:rsidRPr="00667459">
              <w:rPr>
                <w:rFonts w:ascii="Arial" w:hAnsi="Arial" w:cs="Arial"/>
                <w:sz w:val="20"/>
              </w:rPr>
              <w:t>The works are carried out in accordance with all relevant legal requirements (and permits if necessary)</w:t>
            </w:r>
          </w:p>
        </w:tc>
        <w:tc>
          <w:tcPr>
            <w:tcW w:w="2835" w:type="dxa"/>
          </w:tcPr>
          <w:p w14:paraId="21269452" w14:textId="77777777" w:rsidR="009B3217" w:rsidRPr="00667459" w:rsidRDefault="009B3217" w:rsidP="00853F2B">
            <w:pPr>
              <w:contextualSpacing/>
              <w:rPr>
                <w:rFonts w:ascii="Arial" w:hAnsi="Arial" w:cs="Arial"/>
                <w:sz w:val="20"/>
              </w:rPr>
            </w:pPr>
            <w:r w:rsidRPr="00667459">
              <w:rPr>
                <w:rFonts w:ascii="Arial" w:hAnsi="Arial" w:cs="Arial"/>
                <w:sz w:val="20"/>
              </w:rPr>
              <w:t>The works are carried out in accordance with all relevant legal requirements (and permits if necessary)</w:t>
            </w:r>
          </w:p>
        </w:tc>
        <w:tc>
          <w:tcPr>
            <w:tcW w:w="2835" w:type="dxa"/>
          </w:tcPr>
          <w:p w14:paraId="6014C682" w14:textId="77777777" w:rsidR="009B3217" w:rsidRPr="00667459" w:rsidRDefault="009B3217" w:rsidP="00853F2B">
            <w:pPr>
              <w:rPr>
                <w:rFonts w:ascii="Arial" w:hAnsi="Arial" w:cs="Arial"/>
                <w:sz w:val="20"/>
              </w:rPr>
            </w:pPr>
            <w:r w:rsidRPr="00667459">
              <w:rPr>
                <w:rFonts w:ascii="Arial" w:hAnsi="Arial" w:cs="Arial"/>
                <w:sz w:val="20"/>
              </w:rPr>
              <w:t>The works are carried out in accordance with all relevant legal requirements (and permits if necessary)</w:t>
            </w:r>
          </w:p>
        </w:tc>
        <w:tc>
          <w:tcPr>
            <w:tcW w:w="2835" w:type="dxa"/>
          </w:tcPr>
          <w:p w14:paraId="18105653" w14:textId="77777777" w:rsidR="009B3217" w:rsidRPr="00667459" w:rsidRDefault="009B3217" w:rsidP="00853F2B">
            <w:pPr>
              <w:rPr>
                <w:rFonts w:ascii="Arial" w:hAnsi="Arial" w:cs="Arial"/>
                <w:sz w:val="20"/>
              </w:rPr>
            </w:pPr>
            <w:r w:rsidRPr="00667459">
              <w:rPr>
                <w:rFonts w:ascii="Arial" w:hAnsi="Arial" w:cs="Arial"/>
                <w:sz w:val="20"/>
              </w:rPr>
              <w:t>The works are carried out in accordance with all relevant legal requirements (and permits if necessary)</w:t>
            </w:r>
          </w:p>
        </w:tc>
      </w:tr>
      <w:tr w:rsidR="009B3217" w:rsidRPr="00667459" w14:paraId="11351F20" w14:textId="77777777" w:rsidTr="00853F2B">
        <w:tc>
          <w:tcPr>
            <w:tcW w:w="2836" w:type="dxa"/>
          </w:tcPr>
          <w:p w14:paraId="4F7C101F" w14:textId="77777777" w:rsidR="009B3217" w:rsidRPr="00667459" w:rsidRDefault="009B3217" w:rsidP="00853F2B">
            <w:pPr>
              <w:contextualSpacing/>
              <w:rPr>
                <w:rFonts w:ascii="Arial" w:hAnsi="Arial" w:cs="Arial"/>
                <w:sz w:val="20"/>
              </w:rPr>
            </w:pPr>
            <w:r w:rsidRPr="00667459">
              <w:rPr>
                <w:rFonts w:ascii="Arial" w:hAnsi="Arial" w:cs="Arial"/>
                <w:sz w:val="20"/>
              </w:rPr>
              <w:t>Waste management</w:t>
            </w:r>
          </w:p>
          <w:p w14:paraId="6583570B" w14:textId="77777777" w:rsidR="009B3217" w:rsidRPr="00667459" w:rsidRDefault="009B3217" w:rsidP="00853F2B">
            <w:pPr>
              <w:contextualSpacing/>
              <w:rPr>
                <w:rFonts w:ascii="Arial" w:hAnsi="Arial" w:cs="Arial"/>
                <w:sz w:val="20"/>
              </w:rPr>
            </w:pPr>
            <w:r w:rsidRPr="00667459">
              <w:rPr>
                <w:rFonts w:ascii="Arial" w:hAnsi="Arial" w:cs="Arial"/>
                <w:sz w:val="20"/>
              </w:rPr>
              <w:t>(</w:t>
            </w:r>
            <w:proofErr w:type="gramStart"/>
            <w:r w:rsidRPr="00667459">
              <w:rPr>
                <w:rFonts w:ascii="Arial" w:hAnsi="Arial" w:cs="Arial"/>
                <w:sz w:val="20"/>
              </w:rPr>
              <w:t>including</w:t>
            </w:r>
            <w:proofErr w:type="gramEnd"/>
            <w:r w:rsidRPr="00667459">
              <w:rPr>
                <w:rFonts w:ascii="Arial" w:hAnsi="Arial" w:cs="Arial"/>
                <w:sz w:val="20"/>
              </w:rPr>
              <w:t xml:space="preserve"> works and hazards)</w:t>
            </w:r>
          </w:p>
        </w:tc>
        <w:tc>
          <w:tcPr>
            <w:tcW w:w="2552" w:type="dxa"/>
          </w:tcPr>
          <w:p w14:paraId="7AAF1C68" w14:textId="77777777" w:rsidR="009B3217" w:rsidRPr="00667459" w:rsidRDefault="009B3217" w:rsidP="00853F2B">
            <w:pPr>
              <w:contextualSpacing/>
              <w:rPr>
                <w:rFonts w:ascii="Arial" w:hAnsi="Arial" w:cs="Arial"/>
                <w:sz w:val="20"/>
              </w:rPr>
            </w:pPr>
            <w:r w:rsidRPr="00667459">
              <w:rPr>
                <w:rFonts w:ascii="Arial" w:hAnsi="Arial" w:cs="Arial"/>
                <w:sz w:val="20"/>
              </w:rPr>
              <w:t>Waste management</w:t>
            </w:r>
          </w:p>
          <w:p w14:paraId="2AE1B2B3" w14:textId="77777777" w:rsidR="009B3217" w:rsidRPr="00667459" w:rsidRDefault="009B3217" w:rsidP="00853F2B">
            <w:pPr>
              <w:contextualSpacing/>
              <w:rPr>
                <w:rFonts w:ascii="Arial" w:hAnsi="Arial" w:cs="Arial"/>
                <w:sz w:val="20"/>
              </w:rPr>
            </w:pPr>
            <w:r w:rsidRPr="00667459">
              <w:rPr>
                <w:rFonts w:ascii="Arial" w:hAnsi="Arial" w:cs="Arial"/>
                <w:sz w:val="20"/>
              </w:rPr>
              <w:t>(</w:t>
            </w:r>
            <w:proofErr w:type="gramStart"/>
            <w:r w:rsidRPr="00667459">
              <w:rPr>
                <w:rFonts w:ascii="Arial" w:hAnsi="Arial" w:cs="Arial"/>
                <w:sz w:val="20"/>
              </w:rPr>
              <w:t>including</w:t>
            </w:r>
            <w:proofErr w:type="gramEnd"/>
            <w:r w:rsidRPr="00667459">
              <w:rPr>
                <w:rFonts w:ascii="Arial" w:hAnsi="Arial" w:cs="Arial"/>
                <w:sz w:val="20"/>
              </w:rPr>
              <w:t xml:space="preserve"> works and hazards)</w:t>
            </w:r>
          </w:p>
        </w:tc>
        <w:tc>
          <w:tcPr>
            <w:tcW w:w="2835" w:type="dxa"/>
          </w:tcPr>
          <w:p w14:paraId="2F914CAD" w14:textId="77777777" w:rsidR="009B3217" w:rsidRPr="00667459" w:rsidRDefault="009B3217" w:rsidP="00853F2B">
            <w:pPr>
              <w:contextualSpacing/>
              <w:rPr>
                <w:rFonts w:ascii="Arial" w:hAnsi="Arial" w:cs="Arial"/>
                <w:sz w:val="20"/>
              </w:rPr>
            </w:pPr>
            <w:r w:rsidRPr="00667459">
              <w:rPr>
                <w:rFonts w:ascii="Arial" w:hAnsi="Arial" w:cs="Arial"/>
                <w:sz w:val="20"/>
              </w:rPr>
              <w:t>Waste management</w:t>
            </w:r>
          </w:p>
          <w:p w14:paraId="743765E8" w14:textId="77777777" w:rsidR="009B3217" w:rsidRPr="00667459" w:rsidRDefault="009B3217" w:rsidP="00853F2B">
            <w:pPr>
              <w:contextualSpacing/>
              <w:rPr>
                <w:rFonts w:ascii="Arial" w:hAnsi="Arial" w:cs="Arial"/>
                <w:sz w:val="20"/>
              </w:rPr>
            </w:pPr>
            <w:r w:rsidRPr="00667459">
              <w:rPr>
                <w:rFonts w:ascii="Arial" w:hAnsi="Arial" w:cs="Arial"/>
                <w:sz w:val="20"/>
              </w:rPr>
              <w:t>(</w:t>
            </w:r>
            <w:proofErr w:type="gramStart"/>
            <w:r w:rsidRPr="00667459">
              <w:rPr>
                <w:rFonts w:ascii="Arial" w:hAnsi="Arial" w:cs="Arial"/>
                <w:sz w:val="20"/>
              </w:rPr>
              <w:t>including</w:t>
            </w:r>
            <w:proofErr w:type="gramEnd"/>
            <w:r w:rsidRPr="00667459">
              <w:rPr>
                <w:rFonts w:ascii="Arial" w:hAnsi="Arial" w:cs="Arial"/>
                <w:sz w:val="20"/>
              </w:rPr>
              <w:t xml:space="preserve"> works and hazards)</w:t>
            </w:r>
          </w:p>
        </w:tc>
        <w:tc>
          <w:tcPr>
            <w:tcW w:w="2835" w:type="dxa"/>
          </w:tcPr>
          <w:p w14:paraId="0C4D660D" w14:textId="77777777" w:rsidR="009B3217" w:rsidRPr="00667459" w:rsidRDefault="009B3217" w:rsidP="00853F2B">
            <w:pPr>
              <w:contextualSpacing/>
              <w:rPr>
                <w:rFonts w:ascii="Arial" w:hAnsi="Arial" w:cs="Arial"/>
                <w:sz w:val="20"/>
              </w:rPr>
            </w:pPr>
            <w:r w:rsidRPr="00667459">
              <w:rPr>
                <w:rFonts w:ascii="Arial" w:hAnsi="Arial" w:cs="Arial"/>
                <w:sz w:val="20"/>
              </w:rPr>
              <w:t>Waste management</w:t>
            </w:r>
          </w:p>
          <w:p w14:paraId="1050C270" w14:textId="77777777" w:rsidR="009B3217" w:rsidRPr="00667459" w:rsidRDefault="009B3217" w:rsidP="00853F2B">
            <w:pPr>
              <w:contextualSpacing/>
              <w:rPr>
                <w:rFonts w:ascii="Arial" w:hAnsi="Arial" w:cs="Arial"/>
                <w:sz w:val="20"/>
              </w:rPr>
            </w:pPr>
            <w:r w:rsidRPr="00667459">
              <w:rPr>
                <w:rFonts w:ascii="Arial" w:hAnsi="Arial" w:cs="Arial"/>
                <w:sz w:val="20"/>
              </w:rPr>
              <w:t>(</w:t>
            </w:r>
            <w:proofErr w:type="gramStart"/>
            <w:r w:rsidRPr="00667459">
              <w:rPr>
                <w:rFonts w:ascii="Arial" w:hAnsi="Arial" w:cs="Arial"/>
                <w:sz w:val="20"/>
              </w:rPr>
              <w:t>including</w:t>
            </w:r>
            <w:proofErr w:type="gramEnd"/>
            <w:r w:rsidRPr="00667459">
              <w:rPr>
                <w:rFonts w:ascii="Arial" w:hAnsi="Arial" w:cs="Arial"/>
                <w:sz w:val="20"/>
              </w:rPr>
              <w:t xml:space="preserve"> works and hazards)</w:t>
            </w:r>
          </w:p>
        </w:tc>
        <w:tc>
          <w:tcPr>
            <w:tcW w:w="2835" w:type="dxa"/>
          </w:tcPr>
          <w:p w14:paraId="054001A2" w14:textId="77777777" w:rsidR="009B3217" w:rsidRPr="00667459" w:rsidRDefault="009B3217" w:rsidP="00853F2B">
            <w:pPr>
              <w:contextualSpacing/>
              <w:rPr>
                <w:rFonts w:ascii="Arial" w:hAnsi="Arial" w:cs="Arial"/>
                <w:sz w:val="20"/>
              </w:rPr>
            </w:pPr>
            <w:r w:rsidRPr="00667459">
              <w:rPr>
                <w:rFonts w:ascii="Arial" w:hAnsi="Arial" w:cs="Arial"/>
                <w:sz w:val="20"/>
              </w:rPr>
              <w:t>Waste management</w:t>
            </w:r>
          </w:p>
          <w:p w14:paraId="038B4726" w14:textId="77777777" w:rsidR="009B3217" w:rsidRPr="00667459" w:rsidRDefault="009B3217" w:rsidP="00853F2B">
            <w:pPr>
              <w:contextualSpacing/>
              <w:rPr>
                <w:rFonts w:ascii="Arial" w:hAnsi="Arial" w:cs="Arial"/>
                <w:sz w:val="20"/>
              </w:rPr>
            </w:pPr>
            <w:r w:rsidRPr="00667459">
              <w:rPr>
                <w:rFonts w:ascii="Arial" w:hAnsi="Arial" w:cs="Arial"/>
                <w:sz w:val="20"/>
              </w:rPr>
              <w:t>(</w:t>
            </w:r>
            <w:proofErr w:type="gramStart"/>
            <w:r w:rsidRPr="00667459">
              <w:rPr>
                <w:rFonts w:ascii="Arial" w:hAnsi="Arial" w:cs="Arial"/>
                <w:sz w:val="20"/>
              </w:rPr>
              <w:t>including</w:t>
            </w:r>
            <w:proofErr w:type="gramEnd"/>
            <w:r w:rsidRPr="00667459">
              <w:rPr>
                <w:rFonts w:ascii="Arial" w:hAnsi="Arial" w:cs="Arial"/>
                <w:sz w:val="20"/>
              </w:rPr>
              <w:t xml:space="preserve"> works and hazards)</w:t>
            </w:r>
          </w:p>
        </w:tc>
      </w:tr>
      <w:tr w:rsidR="009B3217" w:rsidRPr="00667459" w14:paraId="6D1D1BA5" w14:textId="77777777" w:rsidTr="00853F2B">
        <w:trPr>
          <w:trHeight w:val="1358"/>
        </w:trPr>
        <w:tc>
          <w:tcPr>
            <w:tcW w:w="2836" w:type="dxa"/>
          </w:tcPr>
          <w:p w14:paraId="3DF7C972" w14:textId="77777777" w:rsidR="009B3217" w:rsidRPr="00667459" w:rsidRDefault="009B3217" w:rsidP="00853F2B">
            <w:pPr>
              <w:contextualSpacing/>
              <w:rPr>
                <w:rFonts w:ascii="Arial" w:hAnsi="Arial" w:cs="Arial"/>
                <w:sz w:val="20"/>
              </w:rPr>
            </w:pPr>
            <w:r w:rsidRPr="00667459">
              <w:rPr>
                <w:rFonts w:ascii="Arial" w:hAnsi="Arial" w:cs="Arial"/>
                <w:sz w:val="20"/>
              </w:rPr>
              <w:t>The presence of asbestos or other harmful and hazardous materials on site</w:t>
            </w:r>
          </w:p>
        </w:tc>
        <w:tc>
          <w:tcPr>
            <w:tcW w:w="2552" w:type="dxa"/>
          </w:tcPr>
          <w:p w14:paraId="65F7E471" w14:textId="77777777" w:rsidR="009B3217" w:rsidRPr="00667459" w:rsidRDefault="009B3217" w:rsidP="00853F2B">
            <w:pPr>
              <w:contextualSpacing/>
              <w:rPr>
                <w:rFonts w:ascii="Arial" w:hAnsi="Arial" w:cs="Arial"/>
                <w:sz w:val="20"/>
              </w:rPr>
            </w:pPr>
            <w:r w:rsidRPr="00667459">
              <w:rPr>
                <w:rFonts w:ascii="Arial" w:hAnsi="Arial" w:cs="Arial"/>
                <w:sz w:val="20"/>
              </w:rPr>
              <w:t>The presence of asbestos or other harmful and hazardous materials on site</w:t>
            </w:r>
          </w:p>
        </w:tc>
        <w:tc>
          <w:tcPr>
            <w:tcW w:w="2835" w:type="dxa"/>
          </w:tcPr>
          <w:p w14:paraId="7203AE92" w14:textId="77777777" w:rsidR="009B3217" w:rsidRPr="00667459" w:rsidRDefault="009B3217" w:rsidP="00853F2B">
            <w:pPr>
              <w:contextualSpacing/>
              <w:rPr>
                <w:rFonts w:ascii="Arial" w:hAnsi="Arial" w:cs="Arial"/>
                <w:sz w:val="20"/>
              </w:rPr>
            </w:pPr>
            <w:r w:rsidRPr="00667459">
              <w:rPr>
                <w:rFonts w:ascii="Arial" w:hAnsi="Arial" w:cs="Arial"/>
                <w:sz w:val="20"/>
              </w:rPr>
              <w:t>The presence of asbestos or other harmful and hazardous materials on site</w:t>
            </w:r>
          </w:p>
        </w:tc>
        <w:tc>
          <w:tcPr>
            <w:tcW w:w="2835" w:type="dxa"/>
          </w:tcPr>
          <w:p w14:paraId="124D09FB" w14:textId="77777777" w:rsidR="009B3217" w:rsidRPr="00667459" w:rsidRDefault="009B3217" w:rsidP="00853F2B">
            <w:pPr>
              <w:contextualSpacing/>
              <w:rPr>
                <w:rFonts w:ascii="Arial" w:hAnsi="Arial" w:cs="Arial"/>
                <w:sz w:val="20"/>
              </w:rPr>
            </w:pPr>
            <w:r w:rsidRPr="00667459">
              <w:rPr>
                <w:rFonts w:ascii="Arial" w:hAnsi="Arial" w:cs="Arial"/>
                <w:sz w:val="20"/>
              </w:rPr>
              <w:t>The presence of asbestos or other harmful and hazardous materials on site</w:t>
            </w:r>
          </w:p>
        </w:tc>
        <w:tc>
          <w:tcPr>
            <w:tcW w:w="2835" w:type="dxa"/>
          </w:tcPr>
          <w:p w14:paraId="3084AE3D" w14:textId="77777777" w:rsidR="009B3217" w:rsidRPr="00667459" w:rsidRDefault="009B3217" w:rsidP="00853F2B">
            <w:pPr>
              <w:contextualSpacing/>
              <w:rPr>
                <w:rFonts w:ascii="Arial" w:hAnsi="Arial" w:cs="Arial"/>
                <w:sz w:val="20"/>
              </w:rPr>
            </w:pPr>
            <w:r w:rsidRPr="00667459">
              <w:rPr>
                <w:rFonts w:ascii="Arial" w:hAnsi="Arial" w:cs="Arial"/>
                <w:sz w:val="20"/>
              </w:rPr>
              <w:t>The presence of asbestos or other harmful and hazardous materials on site</w:t>
            </w:r>
          </w:p>
        </w:tc>
      </w:tr>
      <w:tr w:rsidR="009B3217" w:rsidRPr="00667459" w14:paraId="5738E15C" w14:textId="77777777" w:rsidTr="00853F2B">
        <w:tc>
          <w:tcPr>
            <w:tcW w:w="2836" w:type="dxa"/>
          </w:tcPr>
          <w:p w14:paraId="10BA7FB5" w14:textId="77777777" w:rsidR="009B3217" w:rsidRPr="00667459" w:rsidRDefault="009B3217" w:rsidP="00853F2B">
            <w:pPr>
              <w:contextualSpacing/>
              <w:rPr>
                <w:rFonts w:ascii="Arial" w:hAnsi="Arial" w:cs="Arial"/>
                <w:sz w:val="20"/>
              </w:rPr>
            </w:pPr>
            <w:r w:rsidRPr="00667459">
              <w:rPr>
                <w:rFonts w:ascii="Arial" w:hAnsi="Arial" w:cs="Arial"/>
                <w:sz w:val="20"/>
              </w:rPr>
              <w:t>Noise and dust emission</w:t>
            </w:r>
          </w:p>
        </w:tc>
        <w:tc>
          <w:tcPr>
            <w:tcW w:w="2552" w:type="dxa"/>
          </w:tcPr>
          <w:p w14:paraId="5DC1F27B" w14:textId="77777777" w:rsidR="009B3217" w:rsidRPr="00667459" w:rsidRDefault="009B3217" w:rsidP="00853F2B">
            <w:pPr>
              <w:contextualSpacing/>
              <w:rPr>
                <w:rFonts w:ascii="Arial" w:hAnsi="Arial" w:cs="Arial"/>
                <w:sz w:val="20"/>
              </w:rPr>
            </w:pPr>
            <w:r w:rsidRPr="00667459">
              <w:rPr>
                <w:rFonts w:ascii="Arial" w:hAnsi="Arial" w:cs="Arial"/>
                <w:sz w:val="20"/>
              </w:rPr>
              <w:t>Noise and dust emission</w:t>
            </w:r>
          </w:p>
        </w:tc>
        <w:tc>
          <w:tcPr>
            <w:tcW w:w="2835" w:type="dxa"/>
          </w:tcPr>
          <w:p w14:paraId="74804D92" w14:textId="77777777" w:rsidR="009B3217" w:rsidRPr="00667459" w:rsidRDefault="009B3217" w:rsidP="00853F2B">
            <w:pPr>
              <w:contextualSpacing/>
              <w:rPr>
                <w:rFonts w:ascii="Arial" w:hAnsi="Arial" w:cs="Arial"/>
                <w:sz w:val="20"/>
              </w:rPr>
            </w:pPr>
            <w:r w:rsidRPr="00667459">
              <w:rPr>
                <w:rFonts w:ascii="Arial" w:hAnsi="Arial" w:cs="Arial"/>
                <w:sz w:val="20"/>
              </w:rPr>
              <w:t>Noise and dust emission</w:t>
            </w:r>
          </w:p>
        </w:tc>
        <w:tc>
          <w:tcPr>
            <w:tcW w:w="2835" w:type="dxa"/>
          </w:tcPr>
          <w:p w14:paraId="792CC1A9" w14:textId="77777777" w:rsidR="009B3217" w:rsidRPr="00667459" w:rsidRDefault="009B3217" w:rsidP="00853F2B">
            <w:pPr>
              <w:contextualSpacing/>
              <w:rPr>
                <w:rFonts w:ascii="Arial" w:hAnsi="Arial" w:cs="Arial"/>
                <w:sz w:val="20"/>
              </w:rPr>
            </w:pPr>
            <w:r w:rsidRPr="00667459">
              <w:rPr>
                <w:rFonts w:ascii="Arial" w:hAnsi="Arial" w:cs="Arial"/>
                <w:sz w:val="20"/>
              </w:rPr>
              <w:t>Noise and dust emission</w:t>
            </w:r>
          </w:p>
        </w:tc>
        <w:tc>
          <w:tcPr>
            <w:tcW w:w="2835" w:type="dxa"/>
          </w:tcPr>
          <w:p w14:paraId="450E78B0" w14:textId="77777777" w:rsidR="009B3217" w:rsidRPr="00667459" w:rsidRDefault="009B3217" w:rsidP="00853F2B">
            <w:pPr>
              <w:contextualSpacing/>
              <w:rPr>
                <w:rFonts w:ascii="Arial" w:hAnsi="Arial" w:cs="Arial"/>
                <w:sz w:val="20"/>
              </w:rPr>
            </w:pPr>
            <w:r w:rsidRPr="00667459">
              <w:rPr>
                <w:rFonts w:ascii="Arial" w:hAnsi="Arial" w:cs="Arial"/>
                <w:sz w:val="20"/>
              </w:rPr>
              <w:t>Noise and dust emission</w:t>
            </w:r>
          </w:p>
        </w:tc>
      </w:tr>
      <w:tr w:rsidR="009B3217" w:rsidRPr="00667459" w14:paraId="6C1054CE" w14:textId="77777777" w:rsidTr="00853F2B">
        <w:tc>
          <w:tcPr>
            <w:tcW w:w="2836" w:type="dxa"/>
          </w:tcPr>
          <w:p w14:paraId="3C2A7611" w14:textId="77777777" w:rsidR="009B3217" w:rsidRPr="00667459" w:rsidRDefault="009B3217" w:rsidP="00853F2B">
            <w:pPr>
              <w:contextualSpacing/>
              <w:rPr>
                <w:rFonts w:ascii="Arial" w:hAnsi="Arial" w:cs="Arial"/>
                <w:sz w:val="20"/>
              </w:rPr>
            </w:pPr>
            <w:r w:rsidRPr="00667459">
              <w:rPr>
                <w:rFonts w:ascii="Arial" w:hAnsi="Arial" w:cs="Arial"/>
                <w:sz w:val="20"/>
              </w:rPr>
              <w:t>Safety signs and notifications</w:t>
            </w:r>
          </w:p>
        </w:tc>
        <w:tc>
          <w:tcPr>
            <w:tcW w:w="2552" w:type="dxa"/>
          </w:tcPr>
          <w:p w14:paraId="44003661" w14:textId="77777777" w:rsidR="009B3217" w:rsidRPr="00667459" w:rsidRDefault="009B3217" w:rsidP="00853F2B">
            <w:pPr>
              <w:contextualSpacing/>
              <w:rPr>
                <w:rFonts w:ascii="Arial" w:hAnsi="Arial" w:cs="Arial"/>
                <w:sz w:val="20"/>
              </w:rPr>
            </w:pPr>
            <w:r w:rsidRPr="00667459">
              <w:rPr>
                <w:rFonts w:ascii="Arial" w:hAnsi="Arial" w:cs="Arial"/>
                <w:sz w:val="20"/>
              </w:rPr>
              <w:t>Safety signs and notifications</w:t>
            </w:r>
          </w:p>
        </w:tc>
        <w:tc>
          <w:tcPr>
            <w:tcW w:w="2835" w:type="dxa"/>
          </w:tcPr>
          <w:p w14:paraId="5732F6A9" w14:textId="77777777" w:rsidR="009B3217" w:rsidRPr="00667459" w:rsidRDefault="009B3217" w:rsidP="00853F2B">
            <w:pPr>
              <w:contextualSpacing/>
              <w:rPr>
                <w:rFonts w:ascii="Arial" w:hAnsi="Arial" w:cs="Arial"/>
                <w:sz w:val="20"/>
              </w:rPr>
            </w:pPr>
            <w:r w:rsidRPr="00667459">
              <w:rPr>
                <w:rFonts w:ascii="Arial" w:hAnsi="Arial" w:cs="Arial"/>
                <w:sz w:val="20"/>
              </w:rPr>
              <w:t>Safety signs and notifications</w:t>
            </w:r>
          </w:p>
        </w:tc>
        <w:tc>
          <w:tcPr>
            <w:tcW w:w="2835" w:type="dxa"/>
          </w:tcPr>
          <w:p w14:paraId="592D9FEA" w14:textId="77777777" w:rsidR="009B3217" w:rsidRPr="00667459" w:rsidRDefault="009B3217" w:rsidP="00853F2B">
            <w:pPr>
              <w:contextualSpacing/>
              <w:rPr>
                <w:rFonts w:ascii="Arial" w:hAnsi="Arial" w:cs="Arial"/>
                <w:sz w:val="20"/>
              </w:rPr>
            </w:pPr>
            <w:r w:rsidRPr="00667459">
              <w:rPr>
                <w:rFonts w:ascii="Arial" w:hAnsi="Arial" w:cs="Arial"/>
                <w:sz w:val="20"/>
              </w:rPr>
              <w:t>Safety signs and notifications</w:t>
            </w:r>
          </w:p>
        </w:tc>
        <w:tc>
          <w:tcPr>
            <w:tcW w:w="2835" w:type="dxa"/>
          </w:tcPr>
          <w:p w14:paraId="465CAAC6" w14:textId="77777777" w:rsidR="009B3217" w:rsidRPr="00667459" w:rsidRDefault="009B3217" w:rsidP="00853F2B">
            <w:pPr>
              <w:contextualSpacing/>
              <w:rPr>
                <w:rFonts w:ascii="Arial" w:hAnsi="Arial" w:cs="Arial"/>
                <w:sz w:val="20"/>
              </w:rPr>
            </w:pPr>
            <w:r w:rsidRPr="00667459">
              <w:rPr>
                <w:rFonts w:ascii="Arial" w:hAnsi="Arial" w:cs="Arial"/>
                <w:sz w:val="20"/>
              </w:rPr>
              <w:t>Safety signs and notifications</w:t>
            </w:r>
          </w:p>
        </w:tc>
      </w:tr>
    </w:tbl>
    <w:p w14:paraId="49924BBC" w14:textId="77777777" w:rsidR="009B3217" w:rsidRPr="00667459" w:rsidRDefault="009B3217" w:rsidP="009B3217">
      <w:pPr>
        <w:tabs>
          <w:tab w:val="left" w:pos="1725"/>
        </w:tabs>
        <w:rPr>
          <w:rFonts w:ascii="Arial" w:hAnsi="Arial" w:cs="Arial"/>
        </w:rPr>
      </w:pPr>
    </w:p>
    <w:p w14:paraId="373CDBC7" w14:textId="77777777" w:rsidR="009B3217" w:rsidRDefault="009B3217" w:rsidP="009B3217">
      <w:pPr>
        <w:tabs>
          <w:tab w:val="left" w:pos="3180"/>
        </w:tabs>
        <w:rPr>
          <w:rFonts w:ascii="Arial" w:hAnsi="Arial" w:cs="Arial"/>
        </w:rPr>
      </w:pPr>
    </w:p>
    <w:p w14:paraId="013DD145" w14:textId="77777777" w:rsidR="00425DCA" w:rsidRDefault="00425DCA" w:rsidP="009B3217">
      <w:pPr>
        <w:tabs>
          <w:tab w:val="left" w:pos="3180"/>
        </w:tabs>
        <w:rPr>
          <w:rFonts w:ascii="Arial" w:hAnsi="Arial" w:cs="Arial"/>
        </w:rPr>
      </w:pPr>
    </w:p>
    <w:p w14:paraId="6731BF6E" w14:textId="77777777" w:rsidR="00425DCA" w:rsidRDefault="00425DCA" w:rsidP="009B3217">
      <w:pPr>
        <w:tabs>
          <w:tab w:val="left" w:pos="3180"/>
        </w:tabs>
        <w:rPr>
          <w:rFonts w:ascii="Arial" w:hAnsi="Arial" w:cs="Arial"/>
        </w:rPr>
      </w:pPr>
    </w:p>
    <w:p w14:paraId="12F32615" w14:textId="77777777" w:rsidR="00425DCA" w:rsidRDefault="00425DCA" w:rsidP="009B3217">
      <w:pPr>
        <w:tabs>
          <w:tab w:val="left" w:pos="3180"/>
        </w:tabs>
        <w:rPr>
          <w:rFonts w:ascii="Arial" w:hAnsi="Arial" w:cs="Arial"/>
        </w:rPr>
      </w:pPr>
    </w:p>
    <w:p w14:paraId="0C705087" w14:textId="7A89C90E" w:rsidR="00425DCA" w:rsidRPr="00667459" w:rsidRDefault="00425DCA" w:rsidP="009B3217">
      <w:pPr>
        <w:tabs>
          <w:tab w:val="left" w:pos="3180"/>
        </w:tabs>
        <w:rPr>
          <w:rFonts w:ascii="Arial" w:hAnsi="Arial" w:cs="Arial"/>
        </w:rPr>
        <w:sectPr w:rsidR="00425DCA" w:rsidRPr="00667459" w:rsidSect="00170583">
          <w:pgSz w:w="16838" w:h="11906" w:orient="landscape"/>
          <w:pgMar w:top="1418" w:right="1418" w:bottom="1134" w:left="425" w:header="709" w:footer="709" w:gutter="0"/>
          <w:cols w:space="708"/>
          <w:docGrid w:linePitch="360"/>
        </w:sectPr>
      </w:pPr>
    </w:p>
    <w:p w14:paraId="4BCE0DBB" w14:textId="77777777" w:rsidR="00E96828" w:rsidRDefault="00E96828" w:rsidP="00425DCA"/>
    <w:sectPr w:rsidR="00E968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D6A3" w14:textId="77777777" w:rsidR="00CC3357" w:rsidRDefault="00CC3357" w:rsidP="0074320C">
      <w:r>
        <w:separator/>
      </w:r>
    </w:p>
  </w:endnote>
  <w:endnote w:type="continuationSeparator" w:id="0">
    <w:p w14:paraId="2C658A0B" w14:textId="77777777" w:rsidR="00CC3357" w:rsidRDefault="00CC3357" w:rsidP="0074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5CA7" w14:textId="77777777" w:rsidR="00CC3357" w:rsidRDefault="00CC3357" w:rsidP="0074320C">
      <w:r>
        <w:separator/>
      </w:r>
    </w:p>
  </w:footnote>
  <w:footnote w:type="continuationSeparator" w:id="0">
    <w:p w14:paraId="7B920B18" w14:textId="77777777" w:rsidR="00CC3357" w:rsidRDefault="00CC3357" w:rsidP="00743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1C94"/>
    <w:multiLevelType w:val="hybridMultilevel"/>
    <w:tmpl w:val="265011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C10940"/>
    <w:multiLevelType w:val="hybridMultilevel"/>
    <w:tmpl w:val="7DD856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88B1C4D"/>
    <w:multiLevelType w:val="hybridMultilevel"/>
    <w:tmpl w:val="6BF076CE"/>
    <w:lvl w:ilvl="0" w:tplc="94EA3DAC">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2B773F35"/>
    <w:multiLevelType w:val="multilevel"/>
    <w:tmpl w:val="6C30FC66"/>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15:restartNumberingAfterBreak="0">
    <w:nsid w:val="514C0522"/>
    <w:multiLevelType w:val="hybridMultilevel"/>
    <w:tmpl w:val="16BED052"/>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8EB06B8"/>
    <w:multiLevelType w:val="hybridMultilevel"/>
    <w:tmpl w:val="EDBCF31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5B4813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4FF453E"/>
    <w:multiLevelType w:val="hybridMultilevel"/>
    <w:tmpl w:val="2D187E9E"/>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68931534"/>
    <w:multiLevelType w:val="hybridMultilevel"/>
    <w:tmpl w:val="5AD8A3AE"/>
    <w:lvl w:ilvl="0" w:tplc="141A0001">
      <w:start w:val="1"/>
      <w:numFmt w:val="bullet"/>
      <w:lvlText w:val=""/>
      <w:lvlJc w:val="left"/>
      <w:pPr>
        <w:ind w:left="1211" w:hanging="360"/>
      </w:pPr>
      <w:rPr>
        <w:rFonts w:ascii="Symbol" w:hAnsi="Symbol" w:hint="default"/>
      </w:rPr>
    </w:lvl>
    <w:lvl w:ilvl="1" w:tplc="141A0003">
      <w:start w:val="1"/>
      <w:numFmt w:val="bullet"/>
      <w:lvlText w:val="o"/>
      <w:lvlJc w:val="left"/>
      <w:pPr>
        <w:ind w:left="1931" w:hanging="360"/>
      </w:pPr>
      <w:rPr>
        <w:rFonts w:ascii="Courier New" w:hAnsi="Courier New" w:cs="Courier New" w:hint="default"/>
      </w:rPr>
    </w:lvl>
    <w:lvl w:ilvl="2" w:tplc="141A0005">
      <w:start w:val="1"/>
      <w:numFmt w:val="bullet"/>
      <w:lvlText w:val=""/>
      <w:lvlJc w:val="left"/>
      <w:pPr>
        <w:ind w:left="2651" w:hanging="360"/>
      </w:pPr>
      <w:rPr>
        <w:rFonts w:ascii="Wingdings" w:hAnsi="Wingdings" w:hint="default"/>
      </w:rPr>
    </w:lvl>
    <w:lvl w:ilvl="3" w:tplc="141A0001">
      <w:start w:val="1"/>
      <w:numFmt w:val="bullet"/>
      <w:lvlText w:val=""/>
      <w:lvlJc w:val="left"/>
      <w:pPr>
        <w:ind w:left="3371" w:hanging="360"/>
      </w:pPr>
      <w:rPr>
        <w:rFonts w:ascii="Symbol" w:hAnsi="Symbol" w:hint="default"/>
      </w:rPr>
    </w:lvl>
    <w:lvl w:ilvl="4" w:tplc="141A0003">
      <w:start w:val="1"/>
      <w:numFmt w:val="bullet"/>
      <w:lvlText w:val="o"/>
      <w:lvlJc w:val="left"/>
      <w:pPr>
        <w:ind w:left="4091" w:hanging="360"/>
      </w:pPr>
      <w:rPr>
        <w:rFonts w:ascii="Courier New" w:hAnsi="Courier New" w:cs="Courier New" w:hint="default"/>
      </w:rPr>
    </w:lvl>
    <w:lvl w:ilvl="5" w:tplc="141A0005">
      <w:start w:val="1"/>
      <w:numFmt w:val="bullet"/>
      <w:lvlText w:val=""/>
      <w:lvlJc w:val="left"/>
      <w:pPr>
        <w:ind w:left="4811" w:hanging="360"/>
      </w:pPr>
      <w:rPr>
        <w:rFonts w:ascii="Wingdings" w:hAnsi="Wingdings" w:hint="default"/>
      </w:rPr>
    </w:lvl>
    <w:lvl w:ilvl="6" w:tplc="141A0001">
      <w:start w:val="1"/>
      <w:numFmt w:val="bullet"/>
      <w:lvlText w:val=""/>
      <w:lvlJc w:val="left"/>
      <w:pPr>
        <w:ind w:left="5531" w:hanging="360"/>
      </w:pPr>
      <w:rPr>
        <w:rFonts w:ascii="Symbol" w:hAnsi="Symbol" w:hint="default"/>
      </w:rPr>
    </w:lvl>
    <w:lvl w:ilvl="7" w:tplc="141A0003">
      <w:start w:val="1"/>
      <w:numFmt w:val="bullet"/>
      <w:lvlText w:val="o"/>
      <w:lvlJc w:val="left"/>
      <w:pPr>
        <w:ind w:left="6251" w:hanging="360"/>
      </w:pPr>
      <w:rPr>
        <w:rFonts w:ascii="Courier New" w:hAnsi="Courier New" w:cs="Courier New" w:hint="default"/>
      </w:rPr>
    </w:lvl>
    <w:lvl w:ilvl="8" w:tplc="141A0005">
      <w:start w:val="1"/>
      <w:numFmt w:val="bullet"/>
      <w:lvlText w:val=""/>
      <w:lvlJc w:val="left"/>
      <w:pPr>
        <w:ind w:left="6971" w:hanging="360"/>
      </w:pPr>
      <w:rPr>
        <w:rFonts w:ascii="Wingdings" w:hAnsi="Wingdings" w:hint="default"/>
      </w:rPr>
    </w:lvl>
  </w:abstractNum>
  <w:abstractNum w:abstractNumId="9" w15:restartNumberingAfterBreak="0">
    <w:nsid w:val="74D84C68"/>
    <w:multiLevelType w:val="multilevel"/>
    <w:tmpl w:val="10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A3631DD"/>
    <w:multiLevelType w:val="hybridMultilevel"/>
    <w:tmpl w:val="6212E39C"/>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0"/>
  </w:num>
  <w:num w:numId="5">
    <w:abstractNumId w:val="8"/>
  </w:num>
  <w:num w:numId="6">
    <w:abstractNumId w:val="7"/>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0C"/>
    <w:rsid w:val="000008BB"/>
    <w:rsid w:val="000173A4"/>
    <w:rsid w:val="00023B4A"/>
    <w:rsid w:val="00033B37"/>
    <w:rsid w:val="00051706"/>
    <w:rsid w:val="000727AB"/>
    <w:rsid w:val="00085C20"/>
    <w:rsid w:val="000B5AFC"/>
    <w:rsid w:val="000C5A0E"/>
    <w:rsid w:val="000D119F"/>
    <w:rsid w:val="0010750C"/>
    <w:rsid w:val="00114459"/>
    <w:rsid w:val="001155B5"/>
    <w:rsid w:val="00120EEF"/>
    <w:rsid w:val="00124A85"/>
    <w:rsid w:val="00126D11"/>
    <w:rsid w:val="00144438"/>
    <w:rsid w:val="0014612A"/>
    <w:rsid w:val="001561E3"/>
    <w:rsid w:val="00170D82"/>
    <w:rsid w:val="00181E8A"/>
    <w:rsid w:val="001D37F7"/>
    <w:rsid w:val="001E3C48"/>
    <w:rsid w:val="001E515D"/>
    <w:rsid w:val="001E53FA"/>
    <w:rsid w:val="001F407B"/>
    <w:rsid w:val="002019CF"/>
    <w:rsid w:val="002072E0"/>
    <w:rsid w:val="002151AD"/>
    <w:rsid w:val="00222B87"/>
    <w:rsid w:val="00226578"/>
    <w:rsid w:val="002375A6"/>
    <w:rsid w:val="00256464"/>
    <w:rsid w:val="00262442"/>
    <w:rsid w:val="002630EA"/>
    <w:rsid w:val="00275346"/>
    <w:rsid w:val="00275B4D"/>
    <w:rsid w:val="00276827"/>
    <w:rsid w:val="00297DDD"/>
    <w:rsid w:val="002B0AF4"/>
    <w:rsid w:val="002C0095"/>
    <w:rsid w:val="00300320"/>
    <w:rsid w:val="00314210"/>
    <w:rsid w:val="00346997"/>
    <w:rsid w:val="00364BC8"/>
    <w:rsid w:val="00376A71"/>
    <w:rsid w:val="00395A8D"/>
    <w:rsid w:val="003A12ED"/>
    <w:rsid w:val="003A21C1"/>
    <w:rsid w:val="003A6BCD"/>
    <w:rsid w:val="003E222C"/>
    <w:rsid w:val="003F7FB2"/>
    <w:rsid w:val="004002DE"/>
    <w:rsid w:val="004014AA"/>
    <w:rsid w:val="0040282A"/>
    <w:rsid w:val="004143CA"/>
    <w:rsid w:val="004143FD"/>
    <w:rsid w:val="00425DCA"/>
    <w:rsid w:val="00431DF0"/>
    <w:rsid w:val="0043634E"/>
    <w:rsid w:val="00456903"/>
    <w:rsid w:val="00471348"/>
    <w:rsid w:val="0047668F"/>
    <w:rsid w:val="0048500F"/>
    <w:rsid w:val="004A07AE"/>
    <w:rsid w:val="004C01C4"/>
    <w:rsid w:val="004F3C10"/>
    <w:rsid w:val="00514FDA"/>
    <w:rsid w:val="00526810"/>
    <w:rsid w:val="00530053"/>
    <w:rsid w:val="00561709"/>
    <w:rsid w:val="00563D78"/>
    <w:rsid w:val="0056506E"/>
    <w:rsid w:val="0059493D"/>
    <w:rsid w:val="005A7631"/>
    <w:rsid w:val="005C0672"/>
    <w:rsid w:val="005C3284"/>
    <w:rsid w:val="005C5EE1"/>
    <w:rsid w:val="005D222C"/>
    <w:rsid w:val="005D3EB0"/>
    <w:rsid w:val="005D731D"/>
    <w:rsid w:val="005F24E9"/>
    <w:rsid w:val="005F748C"/>
    <w:rsid w:val="006009E9"/>
    <w:rsid w:val="00624986"/>
    <w:rsid w:val="00625C5D"/>
    <w:rsid w:val="00626C98"/>
    <w:rsid w:val="006346F7"/>
    <w:rsid w:val="0064781E"/>
    <w:rsid w:val="00655107"/>
    <w:rsid w:val="0066407A"/>
    <w:rsid w:val="00665607"/>
    <w:rsid w:val="00667459"/>
    <w:rsid w:val="0067755F"/>
    <w:rsid w:val="00692C2C"/>
    <w:rsid w:val="006A36FE"/>
    <w:rsid w:val="006B5D6F"/>
    <w:rsid w:val="006F7F66"/>
    <w:rsid w:val="007175BB"/>
    <w:rsid w:val="0071799D"/>
    <w:rsid w:val="00720E67"/>
    <w:rsid w:val="007328BB"/>
    <w:rsid w:val="0074320C"/>
    <w:rsid w:val="00744E13"/>
    <w:rsid w:val="0076167C"/>
    <w:rsid w:val="007700C6"/>
    <w:rsid w:val="007743F9"/>
    <w:rsid w:val="00774516"/>
    <w:rsid w:val="007B7DAD"/>
    <w:rsid w:val="007D5435"/>
    <w:rsid w:val="007F29E3"/>
    <w:rsid w:val="00811014"/>
    <w:rsid w:val="0081536D"/>
    <w:rsid w:val="0082777F"/>
    <w:rsid w:val="00832B95"/>
    <w:rsid w:val="00862E51"/>
    <w:rsid w:val="00864FDA"/>
    <w:rsid w:val="0086688F"/>
    <w:rsid w:val="008A12D2"/>
    <w:rsid w:val="008A6E24"/>
    <w:rsid w:val="008D2F71"/>
    <w:rsid w:val="008D3308"/>
    <w:rsid w:val="008D64D6"/>
    <w:rsid w:val="00905694"/>
    <w:rsid w:val="009077D7"/>
    <w:rsid w:val="00922C4F"/>
    <w:rsid w:val="009253B0"/>
    <w:rsid w:val="00941156"/>
    <w:rsid w:val="0096053B"/>
    <w:rsid w:val="009613DE"/>
    <w:rsid w:val="00974092"/>
    <w:rsid w:val="009775FD"/>
    <w:rsid w:val="00991476"/>
    <w:rsid w:val="009B3217"/>
    <w:rsid w:val="009C6EA8"/>
    <w:rsid w:val="009D335C"/>
    <w:rsid w:val="009E417D"/>
    <w:rsid w:val="009F67F1"/>
    <w:rsid w:val="00A14AF1"/>
    <w:rsid w:val="00A14B03"/>
    <w:rsid w:val="00A16D78"/>
    <w:rsid w:val="00A20C88"/>
    <w:rsid w:val="00A470AF"/>
    <w:rsid w:val="00A73025"/>
    <w:rsid w:val="00A773F4"/>
    <w:rsid w:val="00A812DD"/>
    <w:rsid w:val="00A85E7A"/>
    <w:rsid w:val="00AA3AA4"/>
    <w:rsid w:val="00AB4E2B"/>
    <w:rsid w:val="00B11C65"/>
    <w:rsid w:val="00B1441E"/>
    <w:rsid w:val="00B42B99"/>
    <w:rsid w:val="00B579D7"/>
    <w:rsid w:val="00B6791F"/>
    <w:rsid w:val="00B76DBC"/>
    <w:rsid w:val="00B85FE9"/>
    <w:rsid w:val="00B91254"/>
    <w:rsid w:val="00BC16CF"/>
    <w:rsid w:val="00BE13F9"/>
    <w:rsid w:val="00BE2FAD"/>
    <w:rsid w:val="00C04141"/>
    <w:rsid w:val="00C04681"/>
    <w:rsid w:val="00C16DD7"/>
    <w:rsid w:val="00C20564"/>
    <w:rsid w:val="00C33ED1"/>
    <w:rsid w:val="00C56B8A"/>
    <w:rsid w:val="00C60CFA"/>
    <w:rsid w:val="00C77249"/>
    <w:rsid w:val="00C777C5"/>
    <w:rsid w:val="00C9102A"/>
    <w:rsid w:val="00C94D91"/>
    <w:rsid w:val="00C97B15"/>
    <w:rsid w:val="00CA112F"/>
    <w:rsid w:val="00CC3357"/>
    <w:rsid w:val="00CC4991"/>
    <w:rsid w:val="00CE019F"/>
    <w:rsid w:val="00CE3799"/>
    <w:rsid w:val="00CE6AD3"/>
    <w:rsid w:val="00CF2051"/>
    <w:rsid w:val="00CF6773"/>
    <w:rsid w:val="00D20465"/>
    <w:rsid w:val="00D26708"/>
    <w:rsid w:val="00D32B61"/>
    <w:rsid w:val="00D33AD7"/>
    <w:rsid w:val="00D33CAB"/>
    <w:rsid w:val="00D35909"/>
    <w:rsid w:val="00D3616D"/>
    <w:rsid w:val="00D7099B"/>
    <w:rsid w:val="00D8177C"/>
    <w:rsid w:val="00D858AC"/>
    <w:rsid w:val="00D96795"/>
    <w:rsid w:val="00DA3DBA"/>
    <w:rsid w:val="00DB422F"/>
    <w:rsid w:val="00DB4AEB"/>
    <w:rsid w:val="00DC74F7"/>
    <w:rsid w:val="00DE5EF4"/>
    <w:rsid w:val="00E06756"/>
    <w:rsid w:val="00E10181"/>
    <w:rsid w:val="00E15DFB"/>
    <w:rsid w:val="00E25B88"/>
    <w:rsid w:val="00E4566E"/>
    <w:rsid w:val="00E57CA8"/>
    <w:rsid w:val="00E6628F"/>
    <w:rsid w:val="00E674E7"/>
    <w:rsid w:val="00E74B03"/>
    <w:rsid w:val="00E94630"/>
    <w:rsid w:val="00E96828"/>
    <w:rsid w:val="00EB1D78"/>
    <w:rsid w:val="00ED2E68"/>
    <w:rsid w:val="00EE68AF"/>
    <w:rsid w:val="00EF6C65"/>
    <w:rsid w:val="00F15A19"/>
    <w:rsid w:val="00F70A6A"/>
    <w:rsid w:val="00F81901"/>
    <w:rsid w:val="00F928EF"/>
    <w:rsid w:val="00FA6F5D"/>
    <w:rsid w:val="00FB08C1"/>
    <w:rsid w:val="00FC01B1"/>
    <w:rsid w:val="00FD496A"/>
    <w:rsid w:val="00FE499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66FA"/>
  <w15:chartTrackingRefBased/>
  <w15:docId w15:val="{DB959572-CC61-48DF-9F75-4759854C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D7"/>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uiPriority w:val="9"/>
    <w:qFormat/>
    <w:rsid w:val="009B3217"/>
    <w:pPr>
      <w:keepNext/>
      <w:pageBreakBefore/>
      <w:numPr>
        <w:numId w:val="12"/>
      </w:numPr>
      <w:shd w:val="clear" w:color="auto" w:fill="1F4E79" w:themeFill="accent1" w:themeFillShade="80"/>
      <w:spacing w:before="240" w:after="60"/>
      <w:ind w:left="431" w:hanging="431"/>
      <w:outlineLvl w:val="0"/>
    </w:pPr>
    <w:rPr>
      <w:rFonts w:ascii="Arial" w:hAnsi="Arial"/>
      <w:b/>
      <w:bCs/>
      <w:color w:val="FFFFFF" w:themeColor="background1"/>
      <w:kern w:val="32"/>
      <w:sz w:val="28"/>
      <w:szCs w:val="32"/>
      <w:lang w:val="x-none" w:eastAsia="x-none"/>
    </w:rPr>
  </w:style>
  <w:style w:type="paragraph" w:styleId="Heading2">
    <w:name w:val="heading 2"/>
    <w:basedOn w:val="Normal"/>
    <w:next w:val="Normal"/>
    <w:link w:val="Heading2Char"/>
    <w:uiPriority w:val="9"/>
    <w:unhideWhenUsed/>
    <w:qFormat/>
    <w:rsid w:val="009B3217"/>
    <w:pPr>
      <w:keepNext/>
      <w:keepLines/>
      <w:numPr>
        <w:ilvl w:val="1"/>
        <w:numId w:val="12"/>
      </w:numPr>
      <w:spacing w:before="40" w:after="240" w:line="276" w:lineRule="auto"/>
      <w:outlineLvl w:val="1"/>
    </w:pPr>
    <w:rPr>
      <w:rFonts w:ascii="Arial" w:eastAsiaTheme="majorEastAsia" w:hAnsi="Arial" w:cstheme="majorBidi"/>
      <w:b/>
      <w:color w:val="C45911" w:themeColor="accent2" w:themeShade="BF"/>
      <w:szCs w:val="26"/>
    </w:rPr>
  </w:style>
  <w:style w:type="paragraph" w:styleId="Heading3">
    <w:name w:val="heading 3"/>
    <w:basedOn w:val="Normal"/>
    <w:next w:val="Normal"/>
    <w:link w:val="Heading3Char"/>
    <w:uiPriority w:val="9"/>
    <w:unhideWhenUsed/>
    <w:qFormat/>
    <w:rsid w:val="009B3217"/>
    <w:pPr>
      <w:keepNext/>
      <w:keepLines/>
      <w:numPr>
        <w:ilvl w:val="2"/>
        <w:numId w:val="12"/>
      </w:numPr>
      <w:spacing w:before="240" w:after="120" w:line="276" w:lineRule="auto"/>
      <w:outlineLvl w:val="2"/>
    </w:pPr>
    <w:rPr>
      <w:rFonts w:ascii="Arial" w:eastAsiaTheme="majorEastAsia" w:hAnsi="Arial" w:cstheme="majorBidi"/>
      <w:color w:val="C45911" w:themeColor="accent2" w:themeShade="BF"/>
    </w:rPr>
  </w:style>
  <w:style w:type="paragraph" w:styleId="Heading4">
    <w:name w:val="heading 4"/>
    <w:basedOn w:val="Normal"/>
    <w:next w:val="Normal"/>
    <w:link w:val="Heading4Char"/>
    <w:uiPriority w:val="9"/>
    <w:unhideWhenUsed/>
    <w:qFormat/>
    <w:rsid w:val="009B3217"/>
    <w:pPr>
      <w:keepNext/>
      <w:keepLines/>
      <w:numPr>
        <w:ilvl w:val="3"/>
        <w:numId w:val="12"/>
      </w:numPr>
      <w:spacing w:before="120" w:after="120" w:line="276" w:lineRule="auto"/>
      <w:ind w:left="862" w:hanging="862"/>
      <w:outlineLvl w:val="3"/>
    </w:pPr>
    <w:rPr>
      <w:rFonts w:ascii="Arial" w:eastAsiaTheme="majorEastAsia" w:hAnsi="Arial" w:cstheme="majorBidi"/>
      <w:i/>
      <w:iCs/>
      <w:color w:val="C45911" w:themeColor="accent2" w:themeShade="BF"/>
      <w:szCs w:val="22"/>
    </w:rPr>
  </w:style>
  <w:style w:type="paragraph" w:styleId="Heading5">
    <w:name w:val="heading 5"/>
    <w:basedOn w:val="Normal"/>
    <w:next w:val="Normal"/>
    <w:link w:val="Heading5Char"/>
    <w:uiPriority w:val="9"/>
    <w:semiHidden/>
    <w:unhideWhenUsed/>
    <w:qFormat/>
    <w:rsid w:val="009B3217"/>
    <w:pPr>
      <w:keepNext/>
      <w:keepLines/>
      <w:numPr>
        <w:ilvl w:val="4"/>
        <w:numId w:val="12"/>
      </w:numPr>
      <w:spacing w:before="40" w:line="276" w:lineRule="auto"/>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rsid w:val="009B3217"/>
    <w:pPr>
      <w:keepNext/>
      <w:keepLines/>
      <w:numPr>
        <w:ilvl w:val="5"/>
        <w:numId w:val="12"/>
      </w:numPr>
      <w:spacing w:before="40" w:line="276" w:lineRule="auto"/>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9B3217"/>
    <w:pPr>
      <w:keepNext/>
      <w:keepLines/>
      <w:numPr>
        <w:ilvl w:val="6"/>
        <w:numId w:val="12"/>
      </w:numPr>
      <w:spacing w:before="40" w:line="276" w:lineRule="auto"/>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9B3217"/>
    <w:pPr>
      <w:keepNext/>
      <w:keepLines/>
      <w:numPr>
        <w:ilvl w:val="7"/>
        <w:numId w:val="12"/>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B3217"/>
    <w:pPr>
      <w:keepNext/>
      <w:keepLines/>
      <w:numPr>
        <w:ilvl w:val="8"/>
        <w:numId w:val="12"/>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20C"/>
    <w:pPr>
      <w:tabs>
        <w:tab w:val="center" w:pos="4536"/>
        <w:tab w:val="right" w:pos="9072"/>
      </w:tabs>
    </w:pPr>
  </w:style>
  <w:style w:type="character" w:customStyle="1" w:styleId="HeaderChar">
    <w:name w:val="Header Char"/>
    <w:basedOn w:val="DefaultParagraphFont"/>
    <w:link w:val="Header"/>
    <w:uiPriority w:val="99"/>
    <w:rsid w:val="0074320C"/>
  </w:style>
  <w:style w:type="paragraph" w:styleId="Footer">
    <w:name w:val="footer"/>
    <w:basedOn w:val="Normal"/>
    <w:link w:val="FooterChar"/>
    <w:uiPriority w:val="99"/>
    <w:unhideWhenUsed/>
    <w:rsid w:val="0074320C"/>
    <w:pPr>
      <w:tabs>
        <w:tab w:val="center" w:pos="4536"/>
        <w:tab w:val="right" w:pos="9072"/>
      </w:tabs>
    </w:pPr>
  </w:style>
  <w:style w:type="character" w:customStyle="1" w:styleId="FooterChar">
    <w:name w:val="Footer Char"/>
    <w:basedOn w:val="DefaultParagraphFont"/>
    <w:link w:val="Footer"/>
    <w:uiPriority w:val="99"/>
    <w:rsid w:val="0074320C"/>
  </w:style>
  <w:style w:type="paragraph" w:styleId="NormalWeb">
    <w:name w:val="Normal (Web)"/>
    <w:basedOn w:val="Normal"/>
    <w:uiPriority w:val="99"/>
    <w:semiHidden/>
    <w:unhideWhenUsed/>
    <w:rsid w:val="00B579D7"/>
    <w:pPr>
      <w:spacing w:before="100" w:beforeAutospacing="1" w:after="100" w:afterAutospacing="1"/>
    </w:pPr>
    <w:rPr>
      <w:rFonts w:eastAsia="Times New Roman"/>
      <w:lang w:val="bs-Latn-BA" w:eastAsia="bs-Latn-BA"/>
    </w:rPr>
  </w:style>
  <w:style w:type="paragraph" w:styleId="FootnoteText">
    <w:name w:val="footnote text"/>
    <w:basedOn w:val="Normal"/>
    <w:link w:val="FootnoteTextChar"/>
    <w:uiPriority w:val="99"/>
    <w:semiHidden/>
    <w:unhideWhenUsed/>
    <w:rsid w:val="00B579D7"/>
    <w:rPr>
      <w:rFonts w:ascii="Calibri" w:hAnsi="Calibri"/>
      <w:sz w:val="20"/>
      <w:szCs w:val="20"/>
    </w:rPr>
  </w:style>
  <w:style w:type="character" w:customStyle="1" w:styleId="FootnoteTextChar">
    <w:name w:val="Footnote Text Char"/>
    <w:basedOn w:val="DefaultParagraphFont"/>
    <w:link w:val="FootnoteText"/>
    <w:uiPriority w:val="99"/>
    <w:semiHidden/>
    <w:rsid w:val="00B579D7"/>
    <w:rPr>
      <w:rFonts w:ascii="Calibri" w:eastAsia="Calibri" w:hAnsi="Calibri" w:cs="Times New Roman"/>
      <w:sz w:val="20"/>
      <w:szCs w:val="20"/>
      <w:lang w:val="en-US"/>
    </w:rPr>
  </w:style>
  <w:style w:type="paragraph" w:styleId="BodyTextIndent">
    <w:name w:val="Body Text Indent"/>
    <w:basedOn w:val="Normal"/>
    <w:link w:val="BodyTextIndentChar"/>
    <w:uiPriority w:val="99"/>
    <w:semiHidden/>
    <w:unhideWhenUsed/>
    <w:rsid w:val="00B579D7"/>
    <w:pPr>
      <w:spacing w:after="120"/>
      <w:ind w:left="283"/>
    </w:pPr>
  </w:style>
  <w:style w:type="character" w:customStyle="1" w:styleId="BodyTextIndentChar">
    <w:name w:val="Body Text Indent Char"/>
    <w:basedOn w:val="DefaultParagraphFont"/>
    <w:link w:val="BodyTextIndent"/>
    <w:uiPriority w:val="99"/>
    <w:semiHidden/>
    <w:rsid w:val="00B579D7"/>
    <w:rPr>
      <w:rFonts w:ascii="Times New Roman" w:eastAsia="Calibri" w:hAnsi="Times New Roman" w:cs="Times New Roman"/>
      <w:sz w:val="24"/>
      <w:szCs w:val="24"/>
      <w:lang w:val="en-US"/>
    </w:rPr>
  </w:style>
  <w:style w:type="paragraph" w:styleId="BodyText3">
    <w:name w:val="Body Text 3"/>
    <w:basedOn w:val="Normal"/>
    <w:link w:val="BodyText3Char"/>
    <w:uiPriority w:val="99"/>
    <w:semiHidden/>
    <w:unhideWhenUsed/>
    <w:rsid w:val="00B579D7"/>
    <w:pPr>
      <w:spacing w:after="120"/>
    </w:pPr>
    <w:rPr>
      <w:sz w:val="16"/>
      <w:szCs w:val="16"/>
    </w:rPr>
  </w:style>
  <w:style w:type="character" w:customStyle="1" w:styleId="BodyText3Char">
    <w:name w:val="Body Text 3 Char"/>
    <w:basedOn w:val="DefaultParagraphFont"/>
    <w:link w:val="BodyText3"/>
    <w:uiPriority w:val="99"/>
    <w:semiHidden/>
    <w:rsid w:val="00B579D7"/>
    <w:rPr>
      <w:rFonts w:ascii="Times New Roman" w:eastAsia="Calibri" w:hAnsi="Times New Roman" w:cs="Times New Roman"/>
      <w:sz w:val="16"/>
      <w:szCs w:val="16"/>
      <w:lang w:val="en-US"/>
    </w:rPr>
  </w:style>
  <w:style w:type="character" w:customStyle="1" w:styleId="ListParagraphChar">
    <w:name w:val="List Paragraph Char"/>
    <w:aliases w:val="References Char,Bullets Char,List Paragraph (numbered (a)) Char,List_Paragraph Char,Multilevel para_II Char,Akapit z listą BS Char,Bullet1 Char"/>
    <w:link w:val="ListParagraph"/>
    <w:locked/>
    <w:rsid w:val="00B579D7"/>
    <w:rPr>
      <w:sz w:val="24"/>
      <w:lang w:val="en-US"/>
    </w:rPr>
  </w:style>
  <w:style w:type="paragraph" w:styleId="ListParagraph">
    <w:name w:val="List Paragraph"/>
    <w:aliases w:val="References,Bullets,List Paragraph (numbered (a)),List_Paragraph,Multilevel para_II,Akapit z listą BS,Bullet1"/>
    <w:basedOn w:val="Normal"/>
    <w:link w:val="ListParagraphChar"/>
    <w:qFormat/>
    <w:rsid w:val="00B579D7"/>
    <w:pPr>
      <w:ind w:left="720"/>
      <w:contextualSpacing/>
    </w:pPr>
    <w:rPr>
      <w:rFonts w:asciiTheme="minorHAnsi" w:eastAsiaTheme="minorHAnsi" w:hAnsiTheme="minorHAnsi" w:cstheme="minorBidi"/>
      <w:szCs w:val="22"/>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semiHidden/>
    <w:unhideWhenUsed/>
    <w:rsid w:val="00B579D7"/>
    <w:rPr>
      <w:vertAlign w:val="superscript"/>
    </w:rPr>
  </w:style>
  <w:style w:type="character" w:customStyle="1" w:styleId="Heading1Char">
    <w:name w:val="Heading 1 Char"/>
    <w:basedOn w:val="DefaultParagraphFont"/>
    <w:link w:val="Heading1"/>
    <w:uiPriority w:val="9"/>
    <w:rsid w:val="009B3217"/>
    <w:rPr>
      <w:rFonts w:ascii="Arial" w:eastAsia="Calibri" w:hAnsi="Arial" w:cs="Times New Roman"/>
      <w:b/>
      <w:bCs/>
      <w:color w:val="FFFFFF" w:themeColor="background1"/>
      <w:kern w:val="32"/>
      <w:sz w:val="28"/>
      <w:szCs w:val="32"/>
      <w:shd w:val="clear" w:color="auto" w:fill="1F4E79" w:themeFill="accent1" w:themeFillShade="80"/>
      <w:lang w:val="x-none" w:eastAsia="x-none"/>
    </w:rPr>
  </w:style>
  <w:style w:type="character" w:customStyle="1" w:styleId="Heading2Char">
    <w:name w:val="Heading 2 Char"/>
    <w:basedOn w:val="DefaultParagraphFont"/>
    <w:link w:val="Heading2"/>
    <w:uiPriority w:val="9"/>
    <w:rsid w:val="009B3217"/>
    <w:rPr>
      <w:rFonts w:ascii="Arial" w:eastAsiaTheme="majorEastAsia" w:hAnsi="Arial" w:cstheme="majorBidi"/>
      <w:b/>
      <w:color w:val="C45911" w:themeColor="accent2" w:themeShade="BF"/>
      <w:sz w:val="24"/>
      <w:szCs w:val="26"/>
      <w:lang w:val="en-US"/>
    </w:rPr>
  </w:style>
  <w:style w:type="character" w:customStyle="1" w:styleId="Heading3Char">
    <w:name w:val="Heading 3 Char"/>
    <w:basedOn w:val="DefaultParagraphFont"/>
    <w:link w:val="Heading3"/>
    <w:uiPriority w:val="9"/>
    <w:rsid w:val="009B3217"/>
    <w:rPr>
      <w:rFonts w:ascii="Arial" w:eastAsiaTheme="majorEastAsia" w:hAnsi="Arial" w:cstheme="majorBidi"/>
      <w:color w:val="C45911" w:themeColor="accent2" w:themeShade="BF"/>
      <w:sz w:val="24"/>
      <w:szCs w:val="24"/>
      <w:lang w:val="en-US"/>
    </w:rPr>
  </w:style>
  <w:style w:type="character" w:customStyle="1" w:styleId="Heading4Char">
    <w:name w:val="Heading 4 Char"/>
    <w:basedOn w:val="DefaultParagraphFont"/>
    <w:link w:val="Heading4"/>
    <w:uiPriority w:val="9"/>
    <w:rsid w:val="009B3217"/>
    <w:rPr>
      <w:rFonts w:ascii="Arial" w:eastAsiaTheme="majorEastAsia" w:hAnsi="Arial" w:cstheme="majorBidi"/>
      <w:i/>
      <w:iCs/>
      <w:color w:val="C45911" w:themeColor="accent2" w:themeShade="BF"/>
      <w:sz w:val="24"/>
      <w:lang w:val="en-US"/>
    </w:rPr>
  </w:style>
  <w:style w:type="character" w:customStyle="1" w:styleId="Heading5Char">
    <w:name w:val="Heading 5 Char"/>
    <w:basedOn w:val="DefaultParagraphFont"/>
    <w:link w:val="Heading5"/>
    <w:uiPriority w:val="9"/>
    <w:semiHidden/>
    <w:rsid w:val="009B3217"/>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9B3217"/>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rsid w:val="009B3217"/>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rsid w:val="009B321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9B3217"/>
    <w:rPr>
      <w:rFonts w:asciiTheme="majorHAnsi" w:eastAsiaTheme="majorEastAsia" w:hAnsiTheme="majorHAnsi" w:cstheme="majorBidi"/>
      <w:i/>
      <w:iCs/>
      <w:color w:val="272727" w:themeColor="text1" w:themeTint="D8"/>
      <w:sz w:val="21"/>
      <w:szCs w:val="21"/>
      <w:lang w:val="en-US"/>
    </w:rPr>
  </w:style>
  <w:style w:type="paragraph" w:styleId="BalloonText">
    <w:name w:val="Balloon Text"/>
    <w:basedOn w:val="Normal"/>
    <w:link w:val="BalloonTextChar"/>
    <w:uiPriority w:val="99"/>
    <w:semiHidden/>
    <w:unhideWhenUsed/>
    <w:rsid w:val="00C94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D91"/>
    <w:rPr>
      <w:rFonts w:ascii="Segoe UI" w:eastAsia="Calibri" w:hAnsi="Segoe UI" w:cs="Segoe UI"/>
      <w:sz w:val="18"/>
      <w:szCs w:val="18"/>
      <w:lang w:val="en-US"/>
    </w:rPr>
  </w:style>
  <w:style w:type="paragraph" w:customStyle="1" w:styleId="FaxBod">
    <w:name w:val="FaxBod"/>
    <w:basedOn w:val="Heading5"/>
    <w:rsid w:val="002072E0"/>
    <w:pPr>
      <w:keepNext w:val="0"/>
      <w:keepLines w:val="0"/>
      <w:numPr>
        <w:ilvl w:val="0"/>
        <w:numId w:val="0"/>
      </w:numPr>
      <w:tabs>
        <w:tab w:val="left" w:pos="-540"/>
        <w:tab w:val="left" w:pos="0"/>
        <w:tab w:val="num" w:pos="360"/>
      </w:tabs>
      <w:spacing w:before="0" w:after="240" w:line="240" w:lineRule="auto"/>
      <w:ind w:left="450" w:hanging="720"/>
      <w:outlineLvl w:val="9"/>
    </w:pPr>
    <w:rPr>
      <w:rFonts w:ascii="Times New Roman" w:eastAsia="Times New Roman" w:hAnsi="Times New Roman" w:cs="Times New Roman"/>
      <w:color w:val="auto"/>
      <w:sz w:val="24"/>
      <w:szCs w:val="20"/>
    </w:rPr>
  </w:style>
  <w:style w:type="character" w:customStyle="1" w:styleId="CharacterStyle1">
    <w:name w:val="Character Style 1"/>
    <w:rsid w:val="002072E0"/>
    <w:rPr>
      <w:sz w:val="20"/>
    </w:rPr>
  </w:style>
  <w:style w:type="character" w:styleId="CommentReference">
    <w:name w:val="annotation reference"/>
    <w:basedOn w:val="DefaultParagraphFont"/>
    <w:uiPriority w:val="99"/>
    <w:semiHidden/>
    <w:unhideWhenUsed/>
    <w:rsid w:val="00170D82"/>
    <w:rPr>
      <w:sz w:val="16"/>
      <w:szCs w:val="16"/>
    </w:rPr>
  </w:style>
  <w:style w:type="paragraph" w:styleId="CommentText">
    <w:name w:val="annotation text"/>
    <w:basedOn w:val="Normal"/>
    <w:link w:val="CommentTextChar"/>
    <w:uiPriority w:val="99"/>
    <w:semiHidden/>
    <w:unhideWhenUsed/>
    <w:rsid w:val="00170D82"/>
    <w:rPr>
      <w:sz w:val="20"/>
      <w:szCs w:val="20"/>
    </w:rPr>
  </w:style>
  <w:style w:type="character" w:customStyle="1" w:styleId="CommentTextChar">
    <w:name w:val="Comment Text Char"/>
    <w:basedOn w:val="DefaultParagraphFont"/>
    <w:link w:val="CommentText"/>
    <w:uiPriority w:val="99"/>
    <w:semiHidden/>
    <w:rsid w:val="00170D82"/>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0D82"/>
    <w:rPr>
      <w:b/>
      <w:bCs/>
    </w:rPr>
  </w:style>
  <w:style w:type="character" w:customStyle="1" w:styleId="CommentSubjectChar">
    <w:name w:val="Comment Subject Char"/>
    <w:basedOn w:val="CommentTextChar"/>
    <w:link w:val="CommentSubject"/>
    <w:uiPriority w:val="99"/>
    <w:semiHidden/>
    <w:rsid w:val="00170D82"/>
    <w:rPr>
      <w:rFonts w:ascii="Times New Roman" w:eastAsia="Calibri"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614">
      <w:bodyDiv w:val="1"/>
      <w:marLeft w:val="0"/>
      <w:marRight w:val="0"/>
      <w:marTop w:val="0"/>
      <w:marBottom w:val="0"/>
      <w:divBdr>
        <w:top w:val="none" w:sz="0" w:space="0" w:color="auto"/>
        <w:left w:val="none" w:sz="0" w:space="0" w:color="auto"/>
        <w:bottom w:val="none" w:sz="0" w:space="0" w:color="auto"/>
        <w:right w:val="none" w:sz="0" w:space="0" w:color="auto"/>
      </w:divBdr>
    </w:div>
    <w:div w:id="573786468">
      <w:bodyDiv w:val="1"/>
      <w:marLeft w:val="0"/>
      <w:marRight w:val="0"/>
      <w:marTop w:val="0"/>
      <w:marBottom w:val="0"/>
      <w:divBdr>
        <w:top w:val="none" w:sz="0" w:space="0" w:color="auto"/>
        <w:left w:val="none" w:sz="0" w:space="0" w:color="auto"/>
        <w:bottom w:val="none" w:sz="0" w:space="0" w:color="auto"/>
        <w:right w:val="none" w:sz="0" w:space="0" w:color="auto"/>
      </w:divBdr>
    </w:div>
    <w:div w:id="721370593">
      <w:bodyDiv w:val="1"/>
      <w:marLeft w:val="0"/>
      <w:marRight w:val="0"/>
      <w:marTop w:val="0"/>
      <w:marBottom w:val="0"/>
      <w:divBdr>
        <w:top w:val="none" w:sz="0" w:space="0" w:color="auto"/>
        <w:left w:val="none" w:sz="0" w:space="0" w:color="auto"/>
        <w:bottom w:val="none" w:sz="0" w:space="0" w:color="auto"/>
        <w:right w:val="none" w:sz="0" w:space="0" w:color="auto"/>
      </w:divBdr>
    </w:div>
    <w:div w:id="730618904">
      <w:bodyDiv w:val="1"/>
      <w:marLeft w:val="0"/>
      <w:marRight w:val="0"/>
      <w:marTop w:val="0"/>
      <w:marBottom w:val="0"/>
      <w:divBdr>
        <w:top w:val="none" w:sz="0" w:space="0" w:color="auto"/>
        <w:left w:val="none" w:sz="0" w:space="0" w:color="auto"/>
        <w:bottom w:val="none" w:sz="0" w:space="0" w:color="auto"/>
        <w:right w:val="none" w:sz="0" w:space="0" w:color="auto"/>
      </w:divBdr>
    </w:div>
    <w:div w:id="934367208">
      <w:bodyDiv w:val="1"/>
      <w:marLeft w:val="0"/>
      <w:marRight w:val="0"/>
      <w:marTop w:val="0"/>
      <w:marBottom w:val="0"/>
      <w:divBdr>
        <w:top w:val="none" w:sz="0" w:space="0" w:color="auto"/>
        <w:left w:val="none" w:sz="0" w:space="0" w:color="auto"/>
        <w:bottom w:val="none" w:sz="0" w:space="0" w:color="auto"/>
        <w:right w:val="none" w:sz="0" w:space="0" w:color="auto"/>
      </w:divBdr>
    </w:div>
    <w:div w:id="1473862872">
      <w:bodyDiv w:val="1"/>
      <w:marLeft w:val="0"/>
      <w:marRight w:val="0"/>
      <w:marTop w:val="0"/>
      <w:marBottom w:val="0"/>
      <w:divBdr>
        <w:top w:val="none" w:sz="0" w:space="0" w:color="auto"/>
        <w:left w:val="none" w:sz="0" w:space="0" w:color="auto"/>
        <w:bottom w:val="none" w:sz="0" w:space="0" w:color="auto"/>
        <w:right w:val="none" w:sz="0" w:space="0" w:color="auto"/>
      </w:divBdr>
    </w:div>
    <w:div w:id="1538616433">
      <w:bodyDiv w:val="1"/>
      <w:marLeft w:val="0"/>
      <w:marRight w:val="0"/>
      <w:marTop w:val="0"/>
      <w:marBottom w:val="0"/>
      <w:divBdr>
        <w:top w:val="none" w:sz="0" w:space="0" w:color="auto"/>
        <w:left w:val="none" w:sz="0" w:space="0" w:color="auto"/>
        <w:bottom w:val="none" w:sz="0" w:space="0" w:color="auto"/>
        <w:right w:val="none" w:sz="0" w:space="0" w:color="auto"/>
      </w:divBdr>
    </w:div>
    <w:div w:id="1549797412">
      <w:bodyDiv w:val="1"/>
      <w:marLeft w:val="0"/>
      <w:marRight w:val="0"/>
      <w:marTop w:val="0"/>
      <w:marBottom w:val="0"/>
      <w:divBdr>
        <w:top w:val="none" w:sz="0" w:space="0" w:color="auto"/>
        <w:left w:val="none" w:sz="0" w:space="0" w:color="auto"/>
        <w:bottom w:val="none" w:sz="0" w:space="0" w:color="auto"/>
        <w:right w:val="none" w:sz="0" w:space="0" w:color="auto"/>
      </w:divBdr>
    </w:div>
    <w:div w:id="20216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16</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Korisnik</cp:lastModifiedBy>
  <cp:revision>88</cp:revision>
  <cp:lastPrinted>2022-03-14T13:36:00Z</cp:lastPrinted>
  <dcterms:created xsi:type="dcterms:W3CDTF">2021-01-26T11:41:00Z</dcterms:created>
  <dcterms:modified xsi:type="dcterms:W3CDTF">2024-02-13T12:32:00Z</dcterms:modified>
</cp:coreProperties>
</file>