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E115C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ZAKON</w:t>
      </w:r>
      <w:r>
        <w:rPr>
          <w:rFonts w:ascii="Arial" w:hAnsi="Arial" w:cs="Arial"/>
          <w:b/>
          <w:bCs/>
          <w:color w:val="000000"/>
        </w:rPr>
        <w:br/>
        <w:t>O IZDVAJANJU I USMJERAVANJU DIJELA PRIHODA PREDUZEĆA OSTVARENOG KORIŠTENJEM HIDROAKUMULACIONIH OBJEKATA</w:t>
      </w:r>
    </w:p>
    <w:p w:rsidR="00000000" w:rsidRDefault="00CE115C">
      <w:pPr>
        <w:jc w:val="center"/>
      </w:pPr>
      <w:r>
        <w:rPr>
          <w:rFonts w:ascii="Arial" w:hAnsi="Arial" w:cs="Arial"/>
          <w:color w:val="000000"/>
        </w:rPr>
        <w:t>(„Službene novine F BIH”, br.</w:t>
      </w:r>
      <w:r>
        <w:rPr>
          <w:rFonts w:ascii="Arial" w:hAnsi="Arial" w:cs="Arial"/>
          <w:color w:val="000000"/>
          <w:lang w:val="bs-Latn-BA"/>
        </w:rPr>
        <w:t xml:space="preserve"> 44/02, 18/03, 9/04, 57/09 i 105/21)  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color w:val="000000"/>
          <w:lang w:val="hr-BA"/>
        </w:rPr>
        <w:t>Neslužbeni prečišćeni tekst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color w:val="000000"/>
          <w:lang w:val="hr-BA"/>
        </w:rPr>
        <w:br/>
      </w:r>
      <w:r>
        <w:rPr>
          <w:rFonts w:ascii="Arial" w:hAnsi="Arial" w:cs="Arial"/>
          <w:b/>
          <w:bCs/>
          <w:color w:val="000000"/>
          <w:lang w:val="hr-BA"/>
        </w:rPr>
        <w:t>Č</w:t>
      </w:r>
      <w:r>
        <w:rPr>
          <w:rFonts w:ascii="Arial" w:hAnsi="Arial" w:cs="Arial"/>
          <w:b/>
          <w:bCs/>
          <w:color w:val="000000"/>
        </w:rPr>
        <w:t>lan</w:t>
      </w:r>
      <w:r>
        <w:rPr>
          <w:rFonts w:ascii="Arial" w:hAnsi="Arial" w:cs="Arial"/>
          <w:b/>
          <w:bCs/>
          <w:color w:val="000000"/>
          <w:lang w:val="hr-BA"/>
        </w:rPr>
        <w:t xml:space="preserve"> 1.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Ovim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zakonom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utvr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uje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visina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zdvajanja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usmjeravanja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dijela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prihoda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preduze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ostvarenog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kori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tenjem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usmjeravanja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dijela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prihoda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preduze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ostavrenog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kori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tenjem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hidroakumulacionih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objekata</w:t>
      </w:r>
      <w:r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</w:rPr>
        <w:t>izgra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enih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potopljenim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podru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jima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svrhu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proizvodnje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elektri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energije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pitke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indust</w:t>
      </w:r>
      <w:r>
        <w:rPr>
          <w:rFonts w:ascii="Arial" w:hAnsi="Arial" w:cs="Arial"/>
          <w:color w:val="000000"/>
        </w:rPr>
        <w:t>rijske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vode</w:t>
      </w:r>
      <w:r>
        <w:rPr>
          <w:rFonts w:ascii="Arial" w:hAnsi="Arial" w:cs="Arial"/>
          <w:color w:val="000000"/>
          <w:lang w:val="hr-BA"/>
        </w:rPr>
        <w:t xml:space="preserve"> (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daljem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tekstu</w:t>
      </w:r>
      <w:r>
        <w:rPr>
          <w:rFonts w:ascii="Arial" w:hAnsi="Arial" w:cs="Arial"/>
          <w:color w:val="000000"/>
          <w:lang w:val="hr-BA"/>
        </w:rPr>
        <w:t xml:space="preserve">: </w:t>
      </w:r>
      <w:r>
        <w:rPr>
          <w:rFonts w:ascii="Arial" w:hAnsi="Arial" w:cs="Arial"/>
          <w:color w:val="000000"/>
        </w:rPr>
        <w:t>naknada</w:t>
      </w:r>
      <w:r>
        <w:rPr>
          <w:rFonts w:ascii="Arial" w:hAnsi="Arial" w:cs="Arial"/>
          <w:color w:val="000000"/>
          <w:lang w:val="hr-BA"/>
        </w:rPr>
        <w:t>).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lang w:val="hr-BA"/>
        </w:rPr>
        <w:t>Č</w:t>
      </w:r>
      <w:r>
        <w:rPr>
          <w:rFonts w:ascii="Arial" w:hAnsi="Arial" w:cs="Arial"/>
          <w:b/>
          <w:bCs/>
          <w:color w:val="000000"/>
        </w:rPr>
        <w:t>lan</w:t>
      </w:r>
      <w:r>
        <w:rPr>
          <w:rFonts w:ascii="Arial" w:hAnsi="Arial" w:cs="Arial"/>
          <w:b/>
          <w:bCs/>
          <w:color w:val="000000"/>
          <w:lang w:val="hr-BA"/>
        </w:rPr>
        <w:t xml:space="preserve"> 2.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Javno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preduze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druga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pravne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lica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koje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ostvaruju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prihod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kori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tenjem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hidroakumulacionog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objekta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izgra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enog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potopljenom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podru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lang w:val="hr-BA"/>
        </w:rPr>
        <w:t>ž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odredbama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ovog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zakona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pla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naknadu</w:t>
      </w:r>
      <w:r>
        <w:rPr>
          <w:rFonts w:ascii="Arial" w:hAnsi="Arial" w:cs="Arial"/>
          <w:color w:val="000000"/>
          <w:lang w:val="hr-BA"/>
        </w:rPr>
        <w:t>.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lang w:val="hr-BA"/>
        </w:rPr>
        <w:t>Č</w:t>
      </w:r>
      <w:r>
        <w:rPr>
          <w:rFonts w:ascii="Arial" w:hAnsi="Arial" w:cs="Arial"/>
          <w:b/>
          <w:bCs/>
          <w:color w:val="000000"/>
        </w:rPr>
        <w:t>lan</w:t>
      </w:r>
      <w:r>
        <w:rPr>
          <w:rFonts w:ascii="Arial" w:hAnsi="Arial" w:cs="Arial"/>
          <w:b/>
          <w:bCs/>
          <w:color w:val="000000"/>
          <w:lang w:val="hr-BA"/>
        </w:rPr>
        <w:t xml:space="preserve"> 3.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Naknada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iz</w:t>
      </w:r>
      <w:r>
        <w:rPr>
          <w:rFonts w:ascii="Arial" w:hAnsi="Arial" w:cs="Arial"/>
          <w:color w:val="000000"/>
          <w:lang w:val="hr-BA"/>
        </w:rPr>
        <w:t xml:space="preserve"> č</w:t>
      </w:r>
      <w:r>
        <w:rPr>
          <w:rFonts w:ascii="Arial" w:hAnsi="Arial" w:cs="Arial"/>
          <w:color w:val="000000"/>
        </w:rPr>
        <w:t>lan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lang w:val="hr-BA"/>
        </w:rPr>
        <w:t xml:space="preserve"> 1. </w:t>
      </w:r>
      <w:r>
        <w:rPr>
          <w:rFonts w:ascii="Arial" w:hAnsi="Arial" w:cs="Arial"/>
          <w:color w:val="000000"/>
        </w:rPr>
        <w:t>ovog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zakona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iznosi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0,01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proizvedenom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kilovatsatu</w:t>
      </w:r>
      <w:r>
        <w:rPr>
          <w:rFonts w:ascii="Arial" w:hAnsi="Arial" w:cs="Arial"/>
          <w:color w:val="000000"/>
          <w:lang w:val="hr-BA"/>
        </w:rPr>
        <w:t xml:space="preserve"> (</w:t>
      </w:r>
      <w:r>
        <w:rPr>
          <w:rFonts w:ascii="Arial" w:hAnsi="Arial" w:cs="Arial"/>
          <w:color w:val="000000"/>
        </w:rPr>
        <w:t>kWh</w:t>
      </w:r>
      <w:r>
        <w:rPr>
          <w:rFonts w:ascii="Arial" w:hAnsi="Arial" w:cs="Arial"/>
          <w:color w:val="000000"/>
          <w:lang w:val="hr-BA"/>
        </w:rPr>
        <w:t xml:space="preserve">) </w:t>
      </w:r>
      <w:r>
        <w:rPr>
          <w:rFonts w:ascii="Arial" w:hAnsi="Arial" w:cs="Arial"/>
          <w:color w:val="000000"/>
        </w:rPr>
        <w:t>elektri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energije</w:t>
      </w:r>
      <w:r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</w:rPr>
        <w:t>odnosno</w:t>
      </w:r>
      <w:r>
        <w:rPr>
          <w:rFonts w:ascii="Arial" w:hAnsi="Arial" w:cs="Arial"/>
          <w:color w:val="000000"/>
          <w:lang w:val="hr-BA"/>
        </w:rPr>
        <w:t xml:space="preserve"> 0,01 </w:t>
      </w:r>
      <w:r>
        <w:rPr>
          <w:rFonts w:ascii="Arial" w:hAnsi="Arial" w:cs="Arial"/>
          <w:color w:val="000000"/>
        </w:rPr>
        <w:t>KM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utro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enom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kubi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nom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metru</w:t>
      </w:r>
      <w:r>
        <w:rPr>
          <w:rFonts w:ascii="Arial" w:hAnsi="Arial" w:cs="Arial"/>
          <w:color w:val="000000"/>
          <w:lang w:val="hr-BA"/>
        </w:rPr>
        <w:t xml:space="preserve"> (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lang w:val="hr-BA"/>
        </w:rPr>
        <w:t xml:space="preserve">3) </w:t>
      </w:r>
      <w:r>
        <w:rPr>
          <w:rFonts w:ascii="Arial" w:hAnsi="Arial" w:cs="Arial"/>
          <w:color w:val="000000"/>
        </w:rPr>
        <w:t>vode</w:t>
      </w:r>
      <w:r>
        <w:rPr>
          <w:rFonts w:ascii="Arial" w:hAnsi="Arial" w:cs="Arial"/>
          <w:color w:val="000000"/>
          <w:lang w:val="hr-BA"/>
        </w:rPr>
        <w:t>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  <w:lang w:val="hr-HR" w:eastAsia="hr-HR"/>
        </w:rPr>
        <w:t>Naknada iz stava (1) ovog člana procentualno se usklađuje sa svakim povećanjem, odnosno smanjenjem cijene električ</w:t>
      </w:r>
      <w:r>
        <w:rPr>
          <w:rFonts w:ascii="Arial" w:hAnsi="Arial" w:cs="Arial"/>
          <w:color w:val="000000"/>
          <w:lang w:val="hr-HR" w:eastAsia="hr-HR"/>
        </w:rPr>
        <w:t>ne energije koju utvrđuje Regulatorna komisija za električnu energiju Federacije Bosne i Hercegovine i primjenjuje se od dana povećanja odnosno smanjenja cijene električne energije.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  <w:shd w:val="clear" w:color="auto" w:fill="FFFFFF"/>
        </w:rPr>
        <w:t>Godišnji iznos naknade iz stava 1. ovog člana ne može biti manji od 1.500,</w:t>
      </w:r>
      <w:r>
        <w:rPr>
          <w:rFonts w:ascii="Arial" w:hAnsi="Arial" w:cs="Arial"/>
          <w:color w:val="000000"/>
          <w:shd w:val="clear" w:color="auto" w:fill="FFFFFF"/>
        </w:rPr>
        <w:t>00 KM po 1 hektaru (ha) hidroakumulacijom potopljene površine. Ako je godišnjim obračunom iz stava 1. ovog člana iznos naknade manji od 1.500,00 KM po 1 hektaru hidroakumulacijom potopljene površine, obračun se vrši prema ovom iznosu.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Obračun naknade prem</w:t>
      </w:r>
      <w:r>
        <w:rPr>
          <w:rFonts w:ascii="Arial" w:hAnsi="Arial" w:cs="Arial"/>
          <w:color w:val="000000"/>
          <w:shd w:val="clear" w:color="auto" w:fill="FFFFFF"/>
        </w:rPr>
        <w:t>a prethodnom stavu vrši se najkasnije do 31. marta tekuće godine za prethodnu godinu.</w:t>
      </w:r>
    </w:p>
    <w:p w:rsidR="00000000" w:rsidRDefault="00CE115C">
      <w:pPr>
        <w:pStyle w:val="NormalWeb"/>
        <w:jc w:val="center"/>
        <w:rPr>
          <w:rFonts w:ascii="Arial" w:hAnsi="Arial" w:cs="Arial"/>
          <w:color w:val="000000"/>
        </w:rPr>
      </w:pPr>
    </w:p>
    <w:p w:rsidR="00000000" w:rsidRDefault="00CE115C">
      <w:pPr>
        <w:pStyle w:val="NormalWeb"/>
        <w:jc w:val="center"/>
        <w:rPr>
          <w:rFonts w:ascii="Arial" w:hAnsi="Arial" w:cs="Arial"/>
          <w:color w:val="000000"/>
        </w:rPr>
      </w:pP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lang w:val="hr-BA"/>
        </w:rPr>
        <w:lastRenderedPageBreak/>
        <w:t>Č</w:t>
      </w:r>
      <w:r>
        <w:rPr>
          <w:rFonts w:ascii="Arial" w:hAnsi="Arial" w:cs="Arial"/>
          <w:b/>
          <w:bCs/>
          <w:color w:val="000000"/>
        </w:rPr>
        <w:t>lan</w:t>
      </w:r>
      <w:r>
        <w:rPr>
          <w:rFonts w:ascii="Arial" w:hAnsi="Arial" w:cs="Arial"/>
          <w:b/>
          <w:bCs/>
          <w:color w:val="000000"/>
          <w:lang w:val="hr-BA"/>
        </w:rPr>
        <w:t xml:space="preserve"> 4.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Naknada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utvr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uje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osnovu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ukupno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proizvedenih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kWh</w:t>
      </w:r>
      <w:r>
        <w:rPr>
          <w:rFonts w:ascii="Arial" w:hAnsi="Arial" w:cs="Arial"/>
          <w:color w:val="000000"/>
          <w:lang w:val="hr-BA"/>
        </w:rPr>
        <w:t xml:space="preserve"> (</w:t>
      </w:r>
      <w:r>
        <w:rPr>
          <w:rFonts w:ascii="Arial" w:hAnsi="Arial" w:cs="Arial"/>
          <w:color w:val="000000"/>
        </w:rPr>
        <w:t>kilovatsati</w:t>
      </w:r>
      <w:r>
        <w:rPr>
          <w:rFonts w:ascii="Arial" w:hAnsi="Arial" w:cs="Arial"/>
          <w:color w:val="000000"/>
          <w:lang w:val="hr-BA"/>
        </w:rPr>
        <w:t xml:space="preserve">)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protekli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mjesec</w:t>
      </w:r>
      <w:r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</w:rPr>
        <w:t>odnosno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osnovi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ukupno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iskori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tene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pitke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industrijske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vode</w:t>
      </w:r>
      <w:r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</w:rPr>
        <w:t>izra</w:t>
      </w:r>
      <w:r>
        <w:rPr>
          <w:rFonts w:ascii="Arial" w:hAnsi="Arial" w:cs="Arial"/>
          <w:color w:val="000000"/>
          <w:lang w:val="hr-BA"/>
        </w:rPr>
        <w:t>ž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lang w:val="hr-BA"/>
        </w:rPr>
        <w:t xml:space="preserve">3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protekli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mjesec</w:t>
      </w:r>
      <w:r>
        <w:rPr>
          <w:rFonts w:ascii="Arial" w:hAnsi="Arial" w:cs="Arial"/>
          <w:color w:val="000000"/>
          <w:lang w:val="hr-BA"/>
        </w:rPr>
        <w:t>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Naknada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obra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unava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protekli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mjesec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najkasnije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desetog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mjesecu</w:t>
      </w:r>
      <w:r>
        <w:rPr>
          <w:rFonts w:ascii="Arial" w:hAnsi="Arial" w:cs="Arial"/>
          <w:color w:val="000000"/>
          <w:lang w:val="hr-BA"/>
        </w:rPr>
        <w:t xml:space="preserve"> ,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pla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anje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vr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petnaestog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mjesecu</w:t>
      </w:r>
      <w:r>
        <w:rPr>
          <w:rFonts w:ascii="Arial" w:hAnsi="Arial" w:cs="Arial"/>
          <w:color w:val="000000"/>
          <w:lang w:val="hr-BA"/>
        </w:rPr>
        <w:t>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Kona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obra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naknade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vr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lang w:val="hr-BA"/>
        </w:rPr>
        <w:t xml:space="preserve"> 31. </w:t>
      </w:r>
      <w:r>
        <w:rPr>
          <w:rFonts w:ascii="Arial" w:hAnsi="Arial" w:cs="Arial"/>
          <w:color w:val="000000"/>
        </w:rPr>
        <w:t>januara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prethodnu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godinu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vr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kona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isplata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ukupno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proizv</w:t>
      </w:r>
      <w:r>
        <w:rPr>
          <w:rFonts w:ascii="Arial" w:hAnsi="Arial" w:cs="Arial"/>
          <w:color w:val="000000"/>
        </w:rPr>
        <w:t>edenu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elektri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energiju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ukupno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iskori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tenu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pitku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industrijsku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vodu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prethodnu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godinu</w:t>
      </w:r>
      <w:r>
        <w:rPr>
          <w:rFonts w:ascii="Arial" w:hAnsi="Arial" w:cs="Arial"/>
          <w:color w:val="000000"/>
          <w:lang w:val="hr-BA"/>
        </w:rPr>
        <w:t xml:space="preserve">. 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lang w:val="hr-BA"/>
        </w:rPr>
        <w:t>Č</w:t>
      </w:r>
      <w:r>
        <w:rPr>
          <w:rFonts w:ascii="Arial" w:hAnsi="Arial" w:cs="Arial"/>
          <w:b/>
          <w:bCs/>
          <w:color w:val="000000"/>
        </w:rPr>
        <w:t>lan</w:t>
      </w:r>
      <w:r>
        <w:rPr>
          <w:rFonts w:ascii="Arial" w:hAnsi="Arial" w:cs="Arial"/>
          <w:b/>
          <w:bCs/>
          <w:color w:val="000000"/>
          <w:lang w:val="hr-BA"/>
        </w:rPr>
        <w:t xml:space="preserve"> 5.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Naknada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upla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uje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bud</w:t>
      </w:r>
      <w:r>
        <w:rPr>
          <w:rFonts w:ascii="Arial" w:hAnsi="Arial" w:cs="Arial"/>
          <w:color w:val="000000"/>
          <w:lang w:val="hr-BA"/>
        </w:rPr>
        <w:t>ž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ine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grada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č</w:t>
      </w:r>
      <w:r>
        <w:rPr>
          <w:rFonts w:ascii="Arial" w:hAnsi="Arial" w:cs="Arial"/>
          <w:color w:val="000000"/>
        </w:rPr>
        <w:t>ijem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podru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izgra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hidroakumulacioni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objekat</w:t>
      </w:r>
      <w:r>
        <w:rPr>
          <w:rFonts w:ascii="Arial" w:hAnsi="Arial" w:cs="Arial"/>
          <w:color w:val="000000"/>
          <w:lang w:val="hr-BA"/>
        </w:rPr>
        <w:t>.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lang w:val="hr-BA"/>
        </w:rPr>
        <w:t>Čl</w:t>
      </w:r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lang w:val="hr-BA"/>
        </w:rPr>
        <w:t xml:space="preserve"> 6.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Ako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hidroakumulacioni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objekat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izgra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podru</w:t>
      </w:r>
      <w:r>
        <w:rPr>
          <w:rFonts w:ascii="Arial" w:hAnsi="Arial" w:cs="Arial"/>
          <w:color w:val="000000"/>
          <w:lang w:val="hr-BA"/>
        </w:rPr>
        <w:t>č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dvije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ili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lang w:val="hr-BA"/>
        </w:rPr>
        <w:t>ć</w:t>
      </w:r>
      <w:r>
        <w:rPr>
          <w:rFonts w:ascii="Arial" w:hAnsi="Arial" w:cs="Arial"/>
          <w:color w:val="000000"/>
        </w:rPr>
        <w:t>ina</w:t>
      </w:r>
      <w:r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</w:rPr>
        <w:t>sredstva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ostvarena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naknade</w:t>
      </w:r>
      <w:r>
        <w:rPr>
          <w:rFonts w:ascii="Arial" w:hAnsi="Arial" w:cs="Arial"/>
          <w:color w:val="000000"/>
          <w:lang w:val="hr-BA"/>
        </w:rPr>
        <w:t xml:space="preserve"> , </w:t>
      </w:r>
      <w:r>
        <w:rPr>
          <w:rFonts w:ascii="Arial" w:hAnsi="Arial" w:cs="Arial"/>
          <w:color w:val="000000"/>
        </w:rPr>
        <w:t>raspore</w:t>
      </w:r>
      <w:r>
        <w:rPr>
          <w:rFonts w:ascii="Arial" w:hAnsi="Arial" w:cs="Arial"/>
          <w:color w:val="000000"/>
          <w:lang w:val="hr-BA"/>
        </w:rPr>
        <w:t>đ</w:t>
      </w:r>
      <w:r>
        <w:rPr>
          <w:rFonts w:ascii="Arial" w:hAnsi="Arial" w:cs="Arial"/>
          <w:color w:val="000000"/>
        </w:rPr>
        <w:t>uju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razmjerno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povr</w:t>
      </w:r>
      <w:r>
        <w:rPr>
          <w:rFonts w:ascii="Arial" w:hAnsi="Arial" w:cs="Arial"/>
          <w:color w:val="000000"/>
          <w:lang w:val="hr-BA"/>
        </w:rPr>
        <w:t>š</w:t>
      </w:r>
      <w:r>
        <w:rPr>
          <w:rFonts w:ascii="Arial" w:hAnsi="Arial" w:cs="Arial"/>
          <w:color w:val="000000"/>
        </w:rPr>
        <w:t>ini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potopljenoj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hidroakumulacionim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</w:rPr>
        <w:t>objektom</w:t>
      </w:r>
      <w:r>
        <w:rPr>
          <w:rFonts w:ascii="Arial" w:hAnsi="Arial" w:cs="Arial"/>
          <w:color w:val="000000"/>
          <w:lang w:val="hr-HR" w:eastAsia="hr-HR"/>
        </w:rPr>
        <w:t xml:space="preserve"> i razmjerno količini prikupljene vode s područja dvije ili više općina.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Član 7.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Ako hidroakumulacioni objekat kor</w:t>
      </w:r>
      <w:r>
        <w:rPr>
          <w:rFonts w:ascii="Arial" w:hAnsi="Arial" w:cs="Arial"/>
          <w:color w:val="000000"/>
        </w:rPr>
        <w:t>iste dva ili više javnih preduzeća ili drugih pravnih lica zajednički, naknada se utvrđuje srazmjerno dijelu korištenja objekta , odnosno proizvedene električne energije, izražene u kWh (kilovatsatima) ili iskorištene pitke ili industrijske vode izražene u</w:t>
      </w:r>
      <w:r>
        <w:rPr>
          <w:rFonts w:ascii="Arial" w:hAnsi="Arial" w:cs="Arial"/>
          <w:color w:val="000000"/>
        </w:rPr>
        <w:t xml:space="preserve"> m3.</w:t>
      </w:r>
    </w:p>
    <w:p w:rsidR="00000000" w:rsidRDefault="00CE115C">
      <w:pPr>
        <w:pStyle w:val="NormalWeb"/>
        <w:jc w:val="center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Član 8.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Kontrolu obračuna, izdvajanja i uplate naknade vrši Federalno ministarstvo finansija-Federalno ministarstvo financija.</w:t>
      </w:r>
    </w:p>
    <w:p w:rsidR="00000000" w:rsidRDefault="00CE115C">
      <w:pPr>
        <w:pStyle w:val="NormalWeb"/>
        <w:jc w:val="both"/>
      </w:pPr>
      <w:r>
        <w:rPr>
          <w:rFonts w:ascii="Arial" w:eastAsia="Arial" w:hAnsi="Arial" w:cs="Arial"/>
          <w:b/>
          <w:color w:val="000000"/>
          <w:lang w:val="hr-HR" w:eastAsia="hr-HR"/>
        </w:rPr>
        <w:t xml:space="preserve">                                                          </w:t>
      </w:r>
      <w:r>
        <w:rPr>
          <w:rFonts w:ascii="Arial" w:hAnsi="Arial" w:cs="Arial"/>
          <w:b/>
          <w:color w:val="000000"/>
          <w:lang w:val="hr-HR" w:eastAsia="hr-HR"/>
        </w:rPr>
        <w:t>Član 8a.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  <w:lang w:val="hr-HR" w:eastAsia="hr-HR"/>
        </w:rPr>
        <w:t>Naknade utvrđene ovim Zakonom dužna su plaćati javna pre</w:t>
      </w:r>
      <w:r>
        <w:rPr>
          <w:rFonts w:ascii="Arial" w:hAnsi="Arial" w:cs="Arial"/>
          <w:color w:val="000000"/>
          <w:lang w:val="hr-HR" w:eastAsia="hr-HR"/>
        </w:rPr>
        <w:t>duzeća i druge pravne osobe koji koriste hidroakumulacione objekte, bez obzira imaju li sjedište na teritoriji Federacije Bosne i Hercegovine, Bosne i Hercegovine ili drugih država.</w:t>
      </w:r>
    </w:p>
    <w:p w:rsidR="00000000" w:rsidRDefault="00CE115C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Član 9.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lastRenderedPageBreak/>
        <w:t>Novčanom kaznom od 10.000,00 KM do 70.000,00 KM kaznit će se za p</w:t>
      </w:r>
      <w:r>
        <w:rPr>
          <w:rFonts w:ascii="Arial" w:hAnsi="Arial" w:cs="Arial"/>
          <w:color w:val="000000"/>
        </w:rPr>
        <w:t>rivredni prijestup javno preduzeće ili drugo pravno lice, ako ne plati naknadu iz člana 2. ovog zakona i ako ne utvrdi naknadu na način iz člana 6. ovog zakona.</w:t>
      </w:r>
      <w:r>
        <w:rPr>
          <w:rFonts w:ascii="Arial" w:hAnsi="Arial" w:cs="Arial"/>
          <w:color w:val="000000"/>
        </w:rPr>
        <w:br/>
        <w:t xml:space="preserve">Za privredni prijestup iz stava 1. ovog člana kaznit će se i odgovorno lice u javnom preduzeću </w:t>
      </w:r>
      <w:r>
        <w:rPr>
          <w:rFonts w:ascii="Arial" w:hAnsi="Arial" w:cs="Arial"/>
          <w:color w:val="000000"/>
        </w:rPr>
        <w:t>ili drugom pravnom licu novčanom kaznom od 500,00 KM do 5.000,00 KM.</w:t>
      </w: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Član 10</w:t>
      </w:r>
      <w:r>
        <w:rPr>
          <w:rFonts w:ascii="Arial" w:hAnsi="Arial" w:cs="Arial"/>
          <w:color w:val="000000"/>
        </w:rPr>
        <w:t>.</w:t>
      </w:r>
    </w:p>
    <w:p w:rsidR="00000000" w:rsidRDefault="00CE115C">
      <w:pPr>
        <w:pStyle w:val="NormalWeb"/>
        <w:jc w:val="both"/>
      </w:pPr>
      <w:r>
        <w:rPr>
          <w:rFonts w:ascii="Arial" w:hAnsi="Arial" w:cs="Arial"/>
          <w:color w:val="000000"/>
        </w:rPr>
        <w:t>Stupanjem na snagu ovog zakona prestaje primjena Zakona o izdvajanju i usmjeravanju dijela dohotka organizacija udruženog rada koje koriste hidroakumulacione objekte ("Službeni l</w:t>
      </w:r>
      <w:r>
        <w:rPr>
          <w:rFonts w:ascii="Arial" w:hAnsi="Arial" w:cs="Arial"/>
          <w:color w:val="000000"/>
        </w:rPr>
        <w:t>ist SRBiH", br. 23/76 i 31/91) i drugih posebnih propisa , koji na drugačiji način reguliraju ovu materiju.</w:t>
      </w:r>
    </w:p>
    <w:p w:rsidR="00000000" w:rsidRDefault="00CE115C">
      <w:pPr>
        <w:spacing w:before="280" w:after="280"/>
        <w:jc w:val="both"/>
      </w:pPr>
      <w:r>
        <w:rPr>
          <w:rFonts w:ascii="Arial" w:hAnsi="Arial" w:cs="Arial"/>
          <w:color w:val="000000"/>
          <w:lang w:val="hr-HR" w:eastAsia="hr-HR"/>
        </w:rPr>
        <w:t>Izuzetno od prethodnog stavka ovog članka, Odluka o naknadi za upravljanje područjima za osiguranje infrastrukture (“Službene novine Grada Mostara”,</w:t>
      </w:r>
      <w:r>
        <w:rPr>
          <w:rFonts w:ascii="Arial" w:hAnsi="Arial" w:cs="Arial"/>
          <w:color w:val="000000"/>
          <w:lang w:val="hr-HR" w:eastAsia="hr-HR"/>
        </w:rPr>
        <w:t xml:space="preserve"> br. 1/2000), izmijenjena i dopunjena Odlukom Visokog predstavnika datuma utvrđenog u tekstu te odluke primjenjivat će se u izmijenjenom i dopunjenom obliku do momenta kada se izvrši odgovarajuće ustrojstvo za jedinstvenu administrativnu strukturu za Grad </w:t>
      </w:r>
      <w:r>
        <w:rPr>
          <w:rFonts w:ascii="Arial" w:hAnsi="Arial" w:cs="Arial"/>
          <w:color w:val="000000"/>
          <w:lang w:val="hr-HR" w:eastAsia="hr-HR"/>
        </w:rPr>
        <w:t>u cjelini, uključujući i njegovo financiranje, ali najkasnije do 30. travnja 2004. godine na kategoriju obveznika plaćanja definiranu u članku 2. stavak 1. navedene Odluke koja obuhvata poduzeća za proizvodnju, prijenos i distribuciju električne energije k</w:t>
      </w:r>
      <w:r>
        <w:rPr>
          <w:rFonts w:ascii="Arial" w:hAnsi="Arial" w:cs="Arial"/>
          <w:color w:val="000000"/>
          <w:lang w:val="hr-HR" w:eastAsia="hr-HR"/>
        </w:rPr>
        <w:t>oja koriste hidroakumulacijske objekte na području Grada Mostara.</w:t>
      </w:r>
      <w:r>
        <w:rPr>
          <w:rFonts w:ascii="Arial" w:hAnsi="Arial" w:cs="Arial"/>
          <w:color w:val="000000"/>
          <w:shd w:val="clear" w:color="auto" w:fill="FFFFFF"/>
        </w:rPr>
        <w:t xml:space="preserve"> "Izuzetno od prvog stava ovog člana, Odluka o naknadi za upravljanje područjima za osiguranje infrastrukture ("Gradsko službeno glasilo grada Mostara", br. 1/00 i 9/03), izmijenjena i dopunj</w:t>
      </w:r>
      <w:r>
        <w:rPr>
          <w:rFonts w:ascii="Arial" w:hAnsi="Arial" w:cs="Arial"/>
          <w:color w:val="000000"/>
          <w:shd w:val="clear" w:color="auto" w:fill="FFFFFF"/>
        </w:rPr>
        <w:t>ena Odlukom Visokog predstavnika broj 185 od 28. januara 2004. godine, primjenjivat će se u izmijenjenom i dopunjenom obliku do 1. maja 2005. godine."</w:t>
      </w:r>
    </w:p>
    <w:p w:rsidR="00000000" w:rsidRDefault="00CE115C">
      <w:pPr>
        <w:spacing w:before="280" w:after="280"/>
        <w:jc w:val="both"/>
      </w:pPr>
      <w:r>
        <w:rPr>
          <w:rFonts w:ascii="Arial" w:hAnsi="Arial" w:cs="Arial"/>
          <w:color w:val="000000"/>
          <w:shd w:val="clear" w:color="auto" w:fill="FFFFFF"/>
        </w:rPr>
        <w:t>"Specijalni izaslanik Visokog predstavnika za Mostar može preporučiti Visokom predstavniku da prekine pri</w:t>
      </w:r>
      <w:r>
        <w:rPr>
          <w:rFonts w:ascii="Arial" w:hAnsi="Arial" w:cs="Arial"/>
          <w:color w:val="000000"/>
          <w:shd w:val="clear" w:color="auto" w:fill="FFFFFF"/>
        </w:rPr>
        <w:t>vremeno finansiranje predviđeno ovim zakonom i Odlukom o naknadi za upravljanje područjima za osiguranje infrastrukture ("Gradsko službeno glasilo grada Mostara", br. 1/00 i 9/03), izmijenjenom i dopunjenom Odlukom Visokog predstavnika broj 185 od 28. janu</w:t>
      </w:r>
      <w:r>
        <w:rPr>
          <w:rFonts w:ascii="Arial" w:hAnsi="Arial" w:cs="Arial"/>
          <w:color w:val="000000"/>
          <w:shd w:val="clear" w:color="auto" w:fill="FFFFFF"/>
        </w:rPr>
        <w:t>ara 2004. godine, i ranije, ukoliko specijalni izaslanik smatra da nadležni organi Grada Mostara nisu ispoštovali kriterije navedene Odlukom o provedbi reorganizacije Grada Mostara od 28. januara 2004. godine, koju je donio Visoki predstavnik."</w:t>
      </w:r>
    </w:p>
    <w:p w:rsidR="00000000" w:rsidRDefault="00CE115C">
      <w:pPr>
        <w:spacing w:before="280" w:after="280"/>
        <w:jc w:val="both"/>
      </w:pPr>
      <w:r>
        <w:rPr>
          <w:rFonts w:ascii="Arial" w:hAnsi="Arial" w:cs="Arial"/>
          <w:color w:val="000000"/>
          <w:lang w:val="hr-HR" w:eastAsia="hr-HR"/>
        </w:rPr>
        <w:t>Od 1. svibn</w:t>
      </w:r>
      <w:r>
        <w:rPr>
          <w:rFonts w:ascii="Arial" w:hAnsi="Arial" w:cs="Arial"/>
          <w:color w:val="000000"/>
          <w:lang w:val="hr-HR" w:eastAsia="hr-HR"/>
        </w:rPr>
        <w:t xml:space="preserve">ja 2004. godine izmjene i dopune Odluke u pogledu navedene kategorije obveznika plaćanja naknade prestaju važiti. (  Odluka OHR-a nije na snazi ). </w:t>
      </w:r>
    </w:p>
    <w:p w:rsidR="00000000" w:rsidRDefault="00CE115C">
      <w:pPr>
        <w:pStyle w:val="NormalWeb"/>
        <w:rPr>
          <w:rFonts w:ascii="Arial" w:hAnsi="Arial" w:cs="Arial"/>
          <w:b/>
          <w:color w:val="000000"/>
          <w:lang w:val="hr-HR" w:eastAsia="hr-HR"/>
        </w:rPr>
      </w:pPr>
    </w:p>
    <w:p w:rsidR="00000000" w:rsidRDefault="00CE115C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Član 11</w:t>
      </w:r>
      <w:r>
        <w:rPr>
          <w:rFonts w:ascii="Arial" w:hAnsi="Arial" w:cs="Arial"/>
          <w:color w:val="000000"/>
        </w:rPr>
        <w:t>.</w:t>
      </w:r>
    </w:p>
    <w:p w:rsidR="00000000" w:rsidRDefault="00CE115C">
      <w:pPr>
        <w:pStyle w:val="NormalWeb"/>
      </w:pPr>
      <w:r>
        <w:rPr>
          <w:rFonts w:ascii="Arial" w:hAnsi="Arial" w:cs="Arial"/>
          <w:color w:val="000000"/>
        </w:rPr>
        <w:lastRenderedPageBreak/>
        <w:t>Ovaj zakon stupa na snagu osmog dana od dana objavljivanja u "Službenim novinama Federacije BiH".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5C"/>
    <w:rsid w:val="00C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EC9BEED-AA70-4931-B616-F4521BF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B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styleId="DefaultParagraphFont0">
    <w:name w:val="Default Paragraph Font"/>
  </w:style>
  <w:style w:type="character" w:styleId="Hyperlink">
    <w:name w:val="Hyperlink"/>
    <w:rPr>
      <w:color w:val="0055AA"/>
      <w:u w:val="single"/>
    </w:rPr>
  </w:style>
  <w:style w:type="character" w:customStyle="1" w:styleId="z-TopofFormChar">
    <w:name w:val="z-Top of Form Char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TMLAddressChar">
    <w:name w:val="HTML Address Char"/>
    <w:rPr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lang w:bidi="he-IL"/>
    </w:rPr>
  </w:style>
  <w:style w:type="paragraph" w:styleId="NormalWeb">
    <w:name w:val="Normal (Web)"/>
    <w:basedOn w:val="Normal"/>
    <w:pPr>
      <w:spacing w:before="280" w:after="280"/>
    </w:pPr>
    <w:rPr>
      <w:lang w:val="en-US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hr-HR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hr-HR"/>
    </w:rPr>
  </w:style>
  <w:style w:type="paragraph" w:styleId="HTMLAddress">
    <w:name w:val="HTML Address"/>
    <w:basedOn w:val="Normal"/>
    <w:rPr>
      <w:i/>
      <w:i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cp:lastModifiedBy>NijazM</cp:lastModifiedBy>
  <cp:revision>2</cp:revision>
  <cp:lastPrinted>2013-08-22T07:41:00Z</cp:lastPrinted>
  <dcterms:created xsi:type="dcterms:W3CDTF">2023-09-29T09:37:00Z</dcterms:created>
  <dcterms:modified xsi:type="dcterms:W3CDTF">2023-09-29T09:37:00Z</dcterms:modified>
</cp:coreProperties>
</file>