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81CD0" w14:textId="77777777" w:rsidR="00E6628F" w:rsidRPr="004143CA" w:rsidRDefault="00B579D7" w:rsidP="004143CA">
      <w:pPr>
        <w:jc w:val="center"/>
        <w:rPr>
          <w:rFonts w:ascii="Arial" w:hAnsi="Arial" w:cs="Arial"/>
          <w:b/>
        </w:rPr>
      </w:pPr>
      <w:r w:rsidRPr="004143CA">
        <w:rPr>
          <w:rFonts w:ascii="Arial" w:hAnsi="Arial" w:cs="Arial"/>
          <w:b/>
        </w:rPr>
        <w:t>BOSNIA AND HERZEGOVINA</w:t>
      </w:r>
    </w:p>
    <w:p w14:paraId="64F6331F" w14:textId="77777777" w:rsidR="00B579D7" w:rsidRPr="004143CA" w:rsidRDefault="00B579D7" w:rsidP="004143CA">
      <w:pPr>
        <w:jc w:val="center"/>
        <w:rPr>
          <w:rFonts w:ascii="Arial" w:hAnsi="Arial" w:cs="Arial"/>
          <w:b/>
        </w:rPr>
      </w:pPr>
      <w:r w:rsidRPr="004143CA">
        <w:rPr>
          <w:rFonts w:ascii="Arial" w:hAnsi="Arial" w:cs="Arial"/>
          <w:b/>
        </w:rPr>
        <w:t>FEDERATION OF BOSNIA AND HERZEGOVINA</w:t>
      </w:r>
    </w:p>
    <w:p w14:paraId="54142B1D" w14:textId="77777777" w:rsidR="004143CA" w:rsidRDefault="004143CA" w:rsidP="004143CA">
      <w:pPr>
        <w:jc w:val="center"/>
        <w:rPr>
          <w:rFonts w:ascii="Arial" w:hAnsi="Arial" w:cs="Arial"/>
          <w:b/>
        </w:rPr>
      </w:pPr>
    </w:p>
    <w:p w14:paraId="24C6E53B" w14:textId="77777777" w:rsidR="004143CA" w:rsidRPr="004143CA" w:rsidRDefault="00E6628F" w:rsidP="004143CA">
      <w:pPr>
        <w:jc w:val="center"/>
        <w:rPr>
          <w:rFonts w:ascii="Arial" w:hAnsi="Arial" w:cs="Arial"/>
          <w:b/>
        </w:rPr>
      </w:pPr>
      <w:r w:rsidRPr="004143CA">
        <w:rPr>
          <w:rFonts w:ascii="Arial" w:hAnsi="Arial" w:cs="Arial"/>
          <w:b/>
        </w:rPr>
        <w:t xml:space="preserve">Project BiH10/00103203 „Scaling-up Investment in Low Carbon Public Buildings in Bosnia and </w:t>
      </w:r>
      <w:proofErr w:type="gramStart"/>
      <w:r w:rsidRPr="004143CA">
        <w:rPr>
          <w:rFonts w:ascii="Arial" w:hAnsi="Arial" w:cs="Arial"/>
          <w:b/>
        </w:rPr>
        <w:t>Herzegovina“ funded</w:t>
      </w:r>
      <w:proofErr w:type="gramEnd"/>
      <w:r w:rsidRPr="004143CA">
        <w:rPr>
          <w:rFonts w:ascii="Arial" w:hAnsi="Arial" w:cs="Arial"/>
          <w:b/>
        </w:rPr>
        <w:t xml:space="preserve"> by Green Climate Fund (GCF)</w:t>
      </w:r>
      <w:r w:rsidR="004143CA" w:rsidRPr="004143CA">
        <w:rPr>
          <w:rFonts w:ascii="Arial" w:hAnsi="Arial" w:cs="Arial"/>
          <w:b/>
        </w:rPr>
        <w:t xml:space="preserve"> through the United Nations Development </w:t>
      </w:r>
      <w:proofErr w:type="spellStart"/>
      <w:r w:rsidR="004143CA" w:rsidRPr="004143CA">
        <w:rPr>
          <w:rFonts w:ascii="Arial" w:hAnsi="Arial" w:cs="Arial"/>
          <w:b/>
        </w:rPr>
        <w:t>Programme</w:t>
      </w:r>
      <w:proofErr w:type="spellEnd"/>
      <w:r w:rsidR="00A14B03">
        <w:rPr>
          <w:rFonts w:ascii="Arial" w:hAnsi="Arial" w:cs="Arial"/>
          <w:b/>
        </w:rPr>
        <w:t xml:space="preserve"> in Bosnia and Herzegovina </w:t>
      </w:r>
      <w:r w:rsidR="004143CA" w:rsidRPr="004143CA">
        <w:rPr>
          <w:rFonts w:ascii="Arial" w:hAnsi="Arial" w:cs="Arial"/>
          <w:b/>
        </w:rPr>
        <w:t>(UNDP BiH)</w:t>
      </w:r>
    </w:p>
    <w:p w14:paraId="7D54DF46" w14:textId="57B4B752" w:rsidR="00E6628F" w:rsidRPr="00E6628F" w:rsidRDefault="00E6628F" w:rsidP="00E6628F">
      <w:pPr>
        <w:jc w:val="center"/>
        <w:rPr>
          <w:rFonts w:ascii="Arial" w:hAnsi="Arial" w:cs="Arial"/>
          <w:b/>
        </w:rPr>
      </w:pPr>
    </w:p>
    <w:p w14:paraId="3C066E46" w14:textId="77777777" w:rsidR="00E6628F" w:rsidRPr="00E6628F" w:rsidRDefault="00E6628F" w:rsidP="00E6628F">
      <w:pPr>
        <w:jc w:val="center"/>
        <w:rPr>
          <w:rFonts w:ascii="Arial" w:hAnsi="Arial" w:cs="Arial"/>
          <w:b/>
        </w:rPr>
      </w:pPr>
    </w:p>
    <w:p w14:paraId="5DC1585B" w14:textId="77777777" w:rsidR="00B579D7" w:rsidRDefault="00B579D7" w:rsidP="00B579D7">
      <w:pPr>
        <w:jc w:val="center"/>
        <w:rPr>
          <w:rFonts w:ascii="Arial" w:hAnsi="Arial" w:cs="Arial"/>
          <w:b/>
        </w:rPr>
      </w:pPr>
    </w:p>
    <w:p w14:paraId="5D678E99" w14:textId="77777777" w:rsidR="00B579D7" w:rsidRDefault="005D222C" w:rsidP="00B579D7">
      <w:pPr>
        <w:jc w:val="center"/>
        <w:rPr>
          <w:rFonts w:ascii="Arial" w:hAnsi="Arial" w:cs="Arial"/>
          <w:b/>
        </w:rPr>
      </w:pPr>
      <w:r>
        <w:rPr>
          <w:rFonts w:ascii="Arial" w:hAnsi="Arial" w:cs="Arial"/>
          <w:b/>
        </w:rPr>
        <w:t xml:space="preserve">TERMS OF REFERENCE FOR </w:t>
      </w:r>
      <w:r w:rsidR="00B579D7">
        <w:rPr>
          <w:rFonts w:ascii="Arial" w:hAnsi="Arial" w:cs="Arial"/>
          <w:b/>
        </w:rPr>
        <w:t>CONSULTANCY SERVICES</w:t>
      </w:r>
    </w:p>
    <w:p w14:paraId="68D660DE" w14:textId="77777777" w:rsidR="00B579D7" w:rsidRDefault="00B579D7" w:rsidP="00B579D7">
      <w:pPr>
        <w:jc w:val="center"/>
        <w:rPr>
          <w:rFonts w:ascii="Arial" w:hAnsi="Arial" w:cs="Arial"/>
          <w:b/>
        </w:rPr>
      </w:pPr>
    </w:p>
    <w:p w14:paraId="79180A52" w14:textId="77777777" w:rsidR="00780F40" w:rsidRPr="00EB3485" w:rsidRDefault="00780F40" w:rsidP="00780F40">
      <w:pPr>
        <w:jc w:val="center"/>
        <w:rPr>
          <w:rFonts w:ascii="Arial" w:eastAsia="Times New Roman" w:hAnsi="Arial" w:cs="Arial"/>
          <w:b/>
          <w:sz w:val="22"/>
          <w:szCs w:val="22"/>
        </w:rPr>
      </w:pPr>
      <w:r w:rsidRPr="00EB3485">
        <w:rPr>
          <w:rFonts w:ascii="Arial" w:eastAsia="Times New Roman" w:hAnsi="Arial" w:cs="Arial"/>
          <w:b/>
          <w:sz w:val="22"/>
          <w:szCs w:val="22"/>
        </w:rPr>
        <w:t>AUDIT OF PROJECT DOCUMENTATION</w:t>
      </w:r>
    </w:p>
    <w:p w14:paraId="0957A9A5" w14:textId="7EE75448" w:rsidR="00D26708" w:rsidRDefault="007B7DAD" w:rsidP="00B579D7">
      <w:pPr>
        <w:jc w:val="center"/>
        <w:rPr>
          <w:rFonts w:ascii="Arial" w:hAnsi="Arial" w:cs="Arial"/>
          <w:b/>
        </w:rPr>
      </w:pPr>
      <w:r w:rsidRPr="00EB3485">
        <w:rPr>
          <w:rFonts w:ascii="Arial" w:hAnsi="Arial" w:cs="Arial"/>
          <w:b/>
        </w:rPr>
        <w:t xml:space="preserve">for objects in </w:t>
      </w:r>
      <w:r w:rsidR="00CC2645">
        <w:rPr>
          <w:rFonts w:ascii="Arial" w:hAnsi="Arial" w:cs="Arial"/>
          <w:b/>
        </w:rPr>
        <w:t>ZDC, WHC</w:t>
      </w:r>
      <w:r w:rsidR="00B70EA0">
        <w:rPr>
          <w:rFonts w:ascii="Arial" w:hAnsi="Arial" w:cs="Arial"/>
          <w:b/>
        </w:rPr>
        <w:t xml:space="preserve"> and</w:t>
      </w:r>
      <w:r w:rsidR="00CC2645">
        <w:rPr>
          <w:rFonts w:ascii="Arial" w:hAnsi="Arial" w:cs="Arial"/>
          <w:b/>
        </w:rPr>
        <w:t xml:space="preserve"> Canton 10</w:t>
      </w:r>
    </w:p>
    <w:p w14:paraId="2B53D1D7" w14:textId="77777777" w:rsidR="00B579D7" w:rsidRDefault="00B579D7" w:rsidP="00B579D7">
      <w:pPr>
        <w:rPr>
          <w:rFonts w:ascii="Arial" w:hAnsi="Arial" w:cs="Arial"/>
          <w:b/>
          <w:highlight w:val="yellow"/>
          <w:lang w:val="bs-Latn-BA"/>
        </w:rPr>
      </w:pPr>
    </w:p>
    <w:p w14:paraId="49A5E400" w14:textId="77777777" w:rsidR="00B579D7" w:rsidRDefault="00B579D7" w:rsidP="00B579D7">
      <w:pPr>
        <w:pStyle w:val="NormalWeb"/>
        <w:jc w:val="center"/>
        <w:rPr>
          <w:rFonts w:ascii="Arial" w:hAnsi="Arial" w:cs="Arial"/>
          <w:b/>
        </w:rPr>
      </w:pPr>
      <w:r>
        <w:rPr>
          <w:rFonts w:ascii="Arial" w:hAnsi="Arial" w:cs="Arial"/>
          <w:b/>
        </w:rPr>
        <w:t>Contracts No:</w:t>
      </w:r>
    </w:p>
    <w:p w14:paraId="7C28B51B" w14:textId="43D21DBC" w:rsidR="00D26708" w:rsidRPr="00D26708" w:rsidRDefault="004143CA" w:rsidP="00D26708">
      <w:pPr>
        <w:jc w:val="center"/>
        <w:rPr>
          <w:rFonts w:ascii="Arial" w:eastAsia="Times New Roman" w:hAnsi="Arial" w:cs="Arial"/>
          <w:b/>
          <w:color w:val="000000" w:themeColor="text1"/>
          <w:lang w:val="bs-Latn-BA" w:eastAsia="bs-Latn-BA"/>
        </w:rPr>
      </w:pPr>
      <w:r w:rsidRPr="004143CA">
        <w:rPr>
          <w:rFonts w:ascii="Arial" w:eastAsia="Times New Roman" w:hAnsi="Arial" w:cs="Arial"/>
          <w:b/>
          <w:color w:val="000000" w:themeColor="text1"/>
          <w:lang w:val="bs-Latn-BA" w:eastAsia="bs-Latn-BA"/>
        </w:rPr>
        <w:t>UNDP/GCF</w:t>
      </w:r>
      <w:r w:rsidR="00D26708" w:rsidRPr="004143CA">
        <w:rPr>
          <w:rFonts w:ascii="Arial" w:eastAsia="Times New Roman" w:hAnsi="Arial" w:cs="Arial"/>
          <w:b/>
          <w:color w:val="000000" w:themeColor="text1"/>
          <w:lang w:val="bs-Latn-BA" w:eastAsia="bs-Latn-BA"/>
        </w:rPr>
        <w:t>-</w:t>
      </w:r>
      <w:r w:rsidRPr="004143CA">
        <w:rPr>
          <w:rFonts w:ascii="Arial" w:hAnsi="Arial" w:cs="Arial"/>
          <w:b/>
        </w:rPr>
        <w:t xml:space="preserve"> BiH10/</w:t>
      </w:r>
      <w:r w:rsidRPr="00392C2C">
        <w:rPr>
          <w:rFonts w:ascii="Arial" w:hAnsi="Arial" w:cs="Arial"/>
          <w:b/>
        </w:rPr>
        <w:t>00103203</w:t>
      </w:r>
      <w:r w:rsidR="009C6EA8" w:rsidRPr="00392C2C">
        <w:rPr>
          <w:rFonts w:ascii="Arial" w:eastAsia="Times New Roman" w:hAnsi="Arial" w:cs="Arial"/>
          <w:b/>
          <w:color w:val="000000" w:themeColor="text1"/>
          <w:lang w:val="bs-Latn-BA" w:eastAsia="bs-Latn-BA"/>
        </w:rPr>
        <w:t>-CQ-</w:t>
      </w:r>
      <w:r w:rsidR="00392C2C" w:rsidRPr="00392C2C">
        <w:rPr>
          <w:rFonts w:ascii="Arial" w:eastAsia="Times New Roman" w:hAnsi="Arial" w:cs="Arial"/>
          <w:b/>
          <w:color w:val="000000" w:themeColor="text1"/>
          <w:lang w:val="bs-Latn-BA" w:eastAsia="bs-Latn-BA"/>
        </w:rPr>
        <w:t>10</w:t>
      </w:r>
      <w:r w:rsidR="009C6EA8" w:rsidRPr="00392C2C">
        <w:rPr>
          <w:rFonts w:ascii="Arial" w:eastAsia="Times New Roman" w:hAnsi="Arial" w:cs="Arial"/>
          <w:b/>
          <w:color w:val="000000" w:themeColor="text1"/>
          <w:lang w:val="bs-Latn-BA" w:eastAsia="bs-Latn-BA"/>
        </w:rPr>
        <w:t>-CS-2</w:t>
      </w:r>
      <w:r w:rsidR="00555154" w:rsidRPr="00392C2C">
        <w:rPr>
          <w:rFonts w:ascii="Arial" w:eastAsia="Times New Roman" w:hAnsi="Arial" w:cs="Arial"/>
          <w:b/>
          <w:color w:val="000000" w:themeColor="text1"/>
          <w:lang w:val="bs-Latn-BA" w:eastAsia="bs-Latn-BA"/>
        </w:rPr>
        <w:t>3</w:t>
      </w:r>
      <w:r w:rsidR="00D26708" w:rsidRPr="00392C2C">
        <w:rPr>
          <w:rFonts w:ascii="Arial" w:eastAsia="Times New Roman" w:hAnsi="Arial" w:cs="Arial"/>
          <w:b/>
          <w:color w:val="000000" w:themeColor="text1"/>
          <w:lang w:val="bs-Latn-BA" w:eastAsia="bs-Latn-BA"/>
        </w:rPr>
        <w:t>-FBIH</w:t>
      </w:r>
    </w:p>
    <w:p w14:paraId="40B8B63C" w14:textId="77777777" w:rsidR="00B579D7" w:rsidRDefault="00B579D7" w:rsidP="00B579D7">
      <w:pPr>
        <w:jc w:val="center"/>
        <w:rPr>
          <w:rFonts w:ascii="Arial" w:hAnsi="Arial" w:cs="Arial"/>
          <w:b/>
        </w:rPr>
      </w:pPr>
    </w:p>
    <w:p w14:paraId="0933E528" w14:textId="77777777" w:rsidR="00B579D7" w:rsidRDefault="00B579D7" w:rsidP="00B579D7">
      <w:pPr>
        <w:rPr>
          <w:rFonts w:ascii="Arial" w:hAnsi="Arial" w:cs="Arial"/>
          <w:b/>
        </w:rPr>
      </w:pPr>
    </w:p>
    <w:p w14:paraId="26EADC57" w14:textId="77777777" w:rsidR="00B579D7" w:rsidRDefault="00B579D7" w:rsidP="00B579D7">
      <w:pPr>
        <w:pStyle w:val="ListParagraph"/>
        <w:widowControl w:val="0"/>
        <w:numPr>
          <w:ilvl w:val="0"/>
          <w:numId w:val="1"/>
        </w:numPr>
        <w:jc w:val="both"/>
        <w:rPr>
          <w:rFonts w:ascii="Arial" w:hAnsi="Arial" w:cs="Arial"/>
          <w:b/>
          <w:szCs w:val="24"/>
          <w:lang w:val="en-GB"/>
        </w:rPr>
      </w:pPr>
      <w:r>
        <w:rPr>
          <w:rFonts w:ascii="Arial" w:hAnsi="Arial" w:cs="Arial"/>
          <w:b/>
          <w:szCs w:val="24"/>
          <w:lang w:val="en-GB"/>
        </w:rPr>
        <w:t>Background:</w:t>
      </w:r>
    </w:p>
    <w:p w14:paraId="1B13C0E9" w14:textId="77777777" w:rsidR="00222B87" w:rsidRDefault="00222B87" w:rsidP="00222B87">
      <w:pPr>
        <w:pStyle w:val="ListParagraph"/>
        <w:widowControl w:val="0"/>
        <w:ind w:left="360"/>
        <w:jc w:val="both"/>
        <w:rPr>
          <w:rFonts w:ascii="Arial" w:hAnsi="Arial" w:cs="Arial"/>
          <w:b/>
          <w:szCs w:val="24"/>
          <w:lang w:val="en-GB"/>
        </w:rPr>
      </w:pPr>
    </w:p>
    <w:p w14:paraId="5A79CFF0" w14:textId="77777777" w:rsidR="00C33ED1" w:rsidRDefault="00C33ED1" w:rsidP="00C33ED1">
      <w:pPr>
        <w:jc w:val="both"/>
        <w:rPr>
          <w:rFonts w:ascii="Arial" w:hAnsi="Arial" w:cs="Arial"/>
        </w:rPr>
      </w:pPr>
      <w:r>
        <w:rPr>
          <w:rFonts w:ascii="Arial" w:hAnsi="Arial" w:cs="Arial"/>
        </w:rPr>
        <w:t xml:space="preserve">The </w:t>
      </w:r>
      <w:r w:rsidRPr="00222B87">
        <w:rPr>
          <w:rFonts w:ascii="Arial" w:hAnsi="Arial" w:cs="Arial"/>
        </w:rPr>
        <w:t xml:space="preserve">Ministry of Spatial Planning of the Federation of Bosnia and Herzegovina and United Nations Development </w:t>
      </w:r>
      <w:proofErr w:type="spellStart"/>
      <w:r w:rsidRPr="00222B87">
        <w:rPr>
          <w:rFonts w:ascii="Arial" w:hAnsi="Arial" w:cs="Arial"/>
        </w:rPr>
        <w:t>Program</w:t>
      </w:r>
      <w:r>
        <w:rPr>
          <w:rFonts w:ascii="Arial" w:hAnsi="Arial" w:cs="Arial"/>
        </w:rPr>
        <w:t>m</w:t>
      </w:r>
      <w:r w:rsidRPr="00222B87">
        <w:rPr>
          <w:rFonts w:ascii="Arial" w:hAnsi="Arial" w:cs="Arial"/>
        </w:rPr>
        <w:t>e</w:t>
      </w:r>
      <w:proofErr w:type="spellEnd"/>
      <w:r w:rsidRPr="00222B87">
        <w:rPr>
          <w:rFonts w:ascii="Arial" w:hAnsi="Arial" w:cs="Arial"/>
        </w:rPr>
        <w:t xml:space="preserve"> in Bosnia and Herzegovina (UNDP BiH) signed </w:t>
      </w:r>
      <w:r>
        <w:rPr>
          <w:rFonts w:ascii="Arial" w:hAnsi="Arial" w:cs="Arial"/>
        </w:rPr>
        <w:t xml:space="preserve">a </w:t>
      </w:r>
      <w:r w:rsidRPr="00222B87">
        <w:rPr>
          <w:rFonts w:ascii="Arial" w:hAnsi="Arial" w:cs="Arial"/>
        </w:rPr>
        <w:t>Letter of Agreement on the implementation of the Project Scaling-up Investment in Low Carbon Public Buildings in Bosnia and Herzegovina</w:t>
      </w:r>
      <w:r>
        <w:rPr>
          <w:rFonts w:ascii="Arial" w:hAnsi="Arial" w:cs="Arial"/>
        </w:rPr>
        <w:t xml:space="preserve"> "</w:t>
      </w:r>
      <w:r w:rsidRPr="00222B87">
        <w:rPr>
          <w:rFonts w:ascii="Arial" w:hAnsi="Arial" w:cs="Arial"/>
        </w:rPr>
        <w:t>funded by Green Climate Fund (GCF)</w:t>
      </w:r>
      <w:r>
        <w:rPr>
          <w:rFonts w:ascii="Arial" w:hAnsi="Arial" w:cs="Arial"/>
        </w:rPr>
        <w:t>.</w:t>
      </w:r>
    </w:p>
    <w:p w14:paraId="0E2B0275" w14:textId="77777777" w:rsidR="00C33ED1" w:rsidRDefault="00C33ED1" w:rsidP="00C33ED1">
      <w:pPr>
        <w:jc w:val="both"/>
        <w:rPr>
          <w:rFonts w:ascii="Arial" w:hAnsi="Arial" w:cs="Arial"/>
        </w:rPr>
      </w:pPr>
    </w:p>
    <w:p w14:paraId="2309F4EF" w14:textId="77777777" w:rsidR="00C33ED1" w:rsidRDefault="00C33ED1" w:rsidP="00C33ED1">
      <w:pPr>
        <w:jc w:val="both"/>
        <w:rPr>
          <w:rFonts w:ascii="Arial" w:hAnsi="Arial" w:cs="Arial"/>
        </w:rPr>
      </w:pPr>
      <w:r>
        <w:rPr>
          <w:rFonts w:ascii="Arial" w:hAnsi="Arial" w:cs="Arial"/>
        </w:rPr>
        <w:t xml:space="preserve">Within the Project is planned that UNDP BiH will make available a GCF grant to the </w:t>
      </w:r>
      <w:r w:rsidRPr="00BE7DEC">
        <w:rPr>
          <w:rFonts w:ascii="Arial" w:hAnsi="Arial" w:cs="Arial"/>
        </w:rPr>
        <w:t>Ministry of Spatial Planning of the Federation of Bosnia and Herzegovina in the amount of 4.002.697 US</w:t>
      </w:r>
      <w:r w:rsidRPr="00222B87">
        <w:rPr>
          <w:rFonts w:ascii="Arial" w:hAnsi="Arial" w:cs="Arial"/>
        </w:rPr>
        <w:t>D</w:t>
      </w:r>
      <w:r>
        <w:rPr>
          <w:rFonts w:ascii="Arial" w:hAnsi="Arial" w:cs="Arial"/>
        </w:rPr>
        <w:t>. The amount is planned for the implementation of infrastructure energy efficiency measures in FBiH.</w:t>
      </w:r>
    </w:p>
    <w:p w14:paraId="500631AA" w14:textId="77777777" w:rsidR="00C33ED1" w:rsidRDefault="00C33ED1" w:rsidP="00C33ED1">
      <w:pPr>
        <w:jc w:val="both"/>
        <w:rPr>
          <w:rFonts w:ascii="Arial" w:hAnsi="Arial" w:cs="Arial"/>
        </w:rPr>
      </w:pPr>
    </w:p>
    <w:p w14:paraId="18AC337B" w14:textId="77777777" w:rsidR="00C33ED1" w:rsidRDefault="00C33ED1" w:rsidP="00C33ED1">
      <w:pPr>
        <w:jc w:val="both"/>
        <w:rPr>
          <w:rFonts w:ascii="Arial" w:hAnsi="Arial" w:cs="Arial"/>
        </w:rPr>
      </w:pPr>
      <w:r>
        <w:rPr>
          <w:rFonts w:ascii="Arial" w:hAnsi="Arial" w:cs="Arial"/>
        </w:rPr>
        <w:t xml:space="preserve">Building on UNDP's </w:t>
      </w:r>
      <w:proofErr w:type="spellStart"/>
      <w:r>
        <w:rPr>
          <w:rFonts w:ascii="Arial" w:hAnsi="Arial" w:cs="Arial"/>
        </w:rPr>
        <w:t>Derisking</w:t>
      </w:r>
      <w:proofErr w:type="spellEnd"/>
      <w:r>
        <w:rPr>
          <w:rFonts w:ascii="Arial" w:hAnsi="Arial" w:cs="Arial"/>
        </w:rPr>
        <w:t xml:space="preserve"> Renewable Energy Investment (DREI) approach, the proposed Project consists of two closely related outputs aimed at addressing financial and non-financial barriers, thereby reducing the risks and achieving an attractive and acceptable risk-return profile.</w:t>
      </w:r>
    </w:p>
    <w:p w14:paraId="213FBEAA" w14:textId="77777777" w:rsidR="00C33ED1" w:rsidRDefault="00C33ED1" w:rsidP="00C33ED1">
      <w:pPr>
        <w:jc w:val="both"/>
        <w:rPr>
          <w:rFonts w:ascii="Arial" w:hAnsi="Arial" w:cs="Arial"/>
        </w:rPr>
      </w:pPr>
    </w:p>
    <w:p w14:paraId="25825674" w14:textId="77777777" w:rsidR="00C33ED1" w:rsidRDefault="00C33ED1" w:rsidP="00C33ED1">
      <w:pPr>
        <w:jc w:val="both"/>
        <w:rPr>
          <w:rFonts w:ascii="Arial" w:hAnsi="Arial" w:cs="Arial"/>
          <w:b/>
          <w:i/>
        </w:rPr>
      </w:pPr>
      <w:r w:rsidRPr="00744E13">
        <w:rPr>
          <w:rFonts w:ascii="Arial" w:hAnsi="Arial" w:cs="Arial"/>
          <w:b/>
          <w:i/>
        </w:rPr>
        <w:t xml:space="preserve">Output 1.1: </w:t>
      </w:r>
      <w:r>
        <w:rPr>
          <w:rFonts w:ascii="Arial" w:hAnsi="Arial" w:cs="Arial"/>
          <w:b/>
          <w:i/>
        </w:rPr>
        <w:t>Addressing non-financial barriers to investment in low-carbon buildings and infrastructure ("Policy de-risking")</w:t>
      </w:r>
    </w:p>
    <w:p w14:paraId="143B59B0" w14:textId="77777777" w:rsidR="00C33ED1" w:rsidRDefault="00C33ED1" w:rsidP="00C33ED1">
      <w:pPr>
        <w:jc w:val="both"/>
        <w:rPr>
          <w:rFonts w:ascii="Arial" w:hAnsi="Arial" w:cs="Arial"/>
          <w:b/>
          <w:i/>
        </w:rPr>
      </w:pPr>
    </w:p>
    <w:p w14:paraId="3A732367" w14:textId="2F0C4994" w:rsidR="00B579D7" w:rsidRDefault="00C33ED1" w:rsidP="00C33ED1">
      <w:pPr>
        <w:jc w:val="both"/>
        <w:rPr>
          <w:rFonts w:ascii="Arial" w:hAnsi="Arial" w:cs="Arial"/>
          <w:b/>
          <w:i/>
        </w:rPr>
      </w:pPr>
      <w:r>
        <w:rPr>
          <w:rFonts w:ascii="Arial" w:hAnsi="Arial" w:cs="Arial"/>
          <w:b/>
          <w:i/>
        </w:rPr>
        <w:t>Output 1.2: Addressing financial barriers to low-carbon investment in buildings and infrastructure ("Financial de-risking and Investment support").</w:t>
      </w:r>
    </w:p>
    <w:p w14:paraId="056F91B4" w14:textId="77777777" w:rsidR="00C33ED1" w:rsidRDefault="00C33ED1" w:rsidP="00C33ED1">
      <w:pPr>
        <w:jc w:val="both"/>
        <w:rPr>
          <w:rFonts w:ascii="Arial" w:eastAsia="Times New Roman" w:hAnsi="Arial" w:cs="Arial"/>
        </w:rPr>
      </w:pPr>
    </w:p>
    <w:p w14:paraId="6E220546" w14:textId="65778955" w:rsidR="00B579D7" w:rsidRPr="009077D7" w:rsidRDefault="00B579D7" w:rsidP="009077D7">
      <w:pPr>
        <w:jc w:val="both"/>
        <w:rPr>
          <w:rFonts w:ascii="Arial" w:eastAsia="Times New Roman" w:hAnsi="Arial" w:cs="Arial"/>
        </w:rPr>
      </w:pPr>
      <w:r>
        <w:rPr>
          <w:rFonts w:ascii="Arial" w:eastAsia="Times New Roman" w:hAnsi="Arial" w:cs="Arial"/>
        </w:rPr>
        <w:t>Th</w:t>
      </w:r>
      <w:r w:rsidR="00C33ED1">
        <w:rPr>
          <w:rFonts w:ascii="Arial" w:eastAsia="Times New Roman" w:hAnsi="Arial" w:cs="Arial"/>
        </w:rPr>
        <w:t>ese</w:t>
      </w:r>
      <w:r>
        <w:rPr>
          <w:rFonts w:ascii="Arial" w:eastAsia="Times New Roman" w:hAnsi="Arial" w:cs="Arial"/>
        </w:rPr>
        <w:t xml:space="preserve"> Terms of Reference (</w:t>
      </w:r>
      <w:proofErr w:type="spellStart"/>
      <w:r>
        <w:rPr>
          <w:rFonts w:ascii="Arial" w:eastAsia="Times New Roman" w:hAnsi="Arial" w:cs="Arial"/>
        </w:rPr>
        <w:t>ToR</w:t>
      </w:r>
      <w:proofErr w:type="spellEnd"/>
      <w:r>
        <w:rPr>
          <w:rFonts w:ascii="Arial" w:eastAsia="Times New Roman" w:hAnsi="Arial" w:cs="Arial"/>
        </w:rPr>
        <w:t xml:space="preserve">) define the nature and detailed scope of an assignment to provide </w:t>
      </w:r>
      <w:r w:rsidR="00744E13">
        <w:rPr>
          <w:rFonts w:ascii="Arial" w:eastAsia="Times New Roman" w:hAnsi="Arial" w:cs="Arial"/>
        </w:rPr>
        <w:t>engineering services</w:t>
      </w:r>
      <w:r w:rsidR="00C33ED1">
        <w:rPr>
          <w:rFonts w:ascii="Arial" w:eastAsia="Times New Roman" w:hAnsi="Arial" w:cs="Arial"/>
        </w:rPr>
        <w:t xml:space="preserve">, </w:t>
      </w:r>
      <w:r w:rsidR="00744E13">
        <w:rPr>
          <w:rFonts w:ascii="Arial" w:eastAsia="Times New Roman" w:hAnsi="Arial" w:cs="Arial"/>
        </w:rPr>
        <w:t>includ</w:t>
      </w:r>
      <w:r w:rsidR="00C33ED1">
        <w:rPr>
          <w:rFonts w:ascii="Arial" w:eastAsia="Times New Roman" w:hAnsi="Arial" w:cs="Arial"/>
        </w:rPr>
        <w:t>ing</w:t>
      </w:r>
      <w:r w:rsidR="00744E13">
        <w:rPr>
          <w:rFonts w:ascii="Arial" w:eastAsia="Times New Roman" w:hAnsi="Arial" w:cs="Arial"/>
        </w:rPr>
        <w:t xml:space="preserve"> </w:t>
      </w:r>
      <w:r w:rsidR="00C60CFA" w:rsidRPr="008F2DA3">
        <w:rPr>
          <w:rFonts w:ascii="Arial" w:eastAsia="Times New Roman" w:hAnsi="Arial" w:cs="Arial"/>
        </w:rPr>
        <w:t xml:space="preserve">preparing </w:t>
      </w:r>
      <w:r w:rsidR="00852364">
        <w:rPr>
          <w:rFonts w:ascii="Arial" w:hAnsi="Arial" w:cs="Arial"/>
          <w:sz w:val="22"/>
          <w:szCs w:val="22"/>
        </w:rPr>
        <w:t>audit of project documentation/design for buildings to be retrofitted.</w:t>
      </w:r>
    </w:p>
    <w:p w14:paraId="2A314CFC" w14:textId="242C1262" w:rsidR="00B579D7" w:rsidRDefault="00B579D7" w:rsidP="00B579D7">
      <w:pPr>
        <w:widowControl w:val="0"/>
        <w:jc w:val="both"/>
        <w:rPr>
          <w:rFonts w:ascii="Arial" w:hAnsi="Arial" w:cs="Arial"/>
          <w:b/>
        </w:rPr>
      </w:pPr>
    </w:p>
    <w:p w14:paraId="49C9F1CC" w14:textId="634E01CA" w:rsidR="00C33ED1" w:rsidRDefault="00C33ED1" w:rsidP="00B579D7">
      <w:pPr>
        <w:widowControl w:val="0"/>
        <w:jc w:val="both"/>
        <w:rPr>
          <w:rFonts w:ascii="Arial" w:hAnsi="Arial" w:cs="Arial"/>
          <w:b/>
        </w:rPr>
      </w:pPr>
    </w:p>
    <w:p w14:paraId="4AA6E846" w14:textId="77777777" w:rsidR="00C33ED1" w:rsidRDefault="00C33ED1" w:rsidP="00B579D7">
      <w:pPr>
        <w:widowControl w:val="0"/>
        <w:jc w:val="both"/>
        <w:rPr>
          <w:rFonts w:ascii="Arial" w:hAnsi="Arial" w:cs="Arial"/>
          <w:b/>
        </w:rPr>
      </w:pPr>
    </w:p>
    <w:p w14:paraId="40633172" w14:textId="77777777" w:rsidR="00B579D7" w:rsidRDefault="00B579D7" w:rsidP="00B579D7">
      <w:pPr>
        <w:pStyle w:val="ListParagraph"/>
        <w:widowControl w:val="0"/>
        <w:numPr>
          <w:ilvl w:val="0"/>
          <w:numId w:val="1"/>
        </w:numPr>
        <w:jc w:val="both"/>
        <w:rPr>
          <w:rFonts w:ascii="Arial" w:hAnsi="Arial" w:cs="Arial"/>
          <w:b/>
          <w:szCs w:val="24"/>
        </w:rPr>
      </w:pPr>
      <w:r>
        <w:rPr>
          <w:rFonts w:ascii="Arial" w:hAnsi="Arial" w:cs="Arial"/>
          <w:b/>
          <w:szCs w:val="24"/>
        </w:rPr>
        <w:t>Objectives</w:t>
      </w:r>
    </w:p>
    <w:p w14:paraId="386CAA59" w14:textId="77777777" w:rsidR="00B579D7" w:rsidRDefault="00B579D7" w:rsidP="00B579D7">
      <w:pPr>
        <w:widowControl w:val="0"/>
        <w:jc w:val="both"/>
        <w:rPr>
          <w:rFonts w:ascii="Arial" w:hAnsi="Arial" w:cs="Arial"/>
          <w:lang w:eastAsia="fr-FR"/>
        </w:rPr>
      </w:pPr>
    </w:p>
    <w:p w14:paraId="0CE259A8" w14:textId="77777777" w:rsidR="00C33ED1" w:rsidRDefault="00C33ED1" w:rsidP="00C33ED1">
      <w:pPr>
        <w:jc w:val="both"/>
        <w:rPr>
          <w:rFonts w:ascii="Arial" w:hAnsi="Arial" w:cs="Arial"/>
          <w:lang w:eastAsia="fr-FR"/>
        </w:rPr>
      </w:pPr>
      <w:r>
        <w:rPr>
          <w:rFonts w:ascii="Arial" w:hAnsi="Arial" w:cs="Arial"/>
          <w:lang w:eastAsia="fr-FR"/>
        </w:rPr>
        <w:t>BiH recognized the potential of public sector buildings for GMH emission reduction and the need to increase emission reduction and develop a sustainable system for public building renovation and overcome identified barriers to investment in low-carbon retrofits of a public building.</w:t>
      </w:r>
    </w:p>
    <w:p w14:paraId="629630B6" w14:textId="77777777" w:rsidR="00C33ED1" w:rsidRDefault="00C33ED1" w:rsidP="00C33ED1">
      <w:pPr>
        <w:jc w:val="both"/>
        <w:rPr>
          <w:rFonts w:ascii="Arial" w:hAnsi="Arial" w:cs="Arial"/>
          <w:lang w:eastAsia="fr-FR"/>
        </w:rPr>
      </w:pPr>
    </w:p>
    <w:p w14:paraId="36D7962D" w14:textId="77777777" w:rsidR="00C33ED1" w:rsidRDefault="00C33ED1" w:rsidP="00C33ED1">
      <w:pPr>
        <w:jc w:val="both"/>
        <w:rPr>
          <w:rFonts w:ascii="Arial" w:hAnsi="Arial" w:cs="Arial"/>
          <w:lang w:eastAsia="fr-FR"/>
        </w:rPr>
      </w:pPr>
      <w:r>
        <w:rPr>
          <w:rFonts w:ascii="Arial" w:hAnsi="Arial" w:cs="Arial"/>
          <w:lang w:eastAsia="fr-FR"/>
        </w:rPr>
        <w:t>The objective of the proposed Project is to scale up investment in low-carbon public buildings via design and implementation of the National Framework for Low-Carbon Investment in Public Buildings comprising an integrated package of policy, regulatory, technological, informational, financial, and managerial solution designed to address country-specific risks and barriers to investment. The GCF project will result in a four-to-five-fold increase in the level of investment in low-carbon public buildings; this, in turn, will enable BiH to meet its stated objective to reduce GHG emission from the public buildings sector.</w:t>
      </w:r>
    </w:p>
    <w:p w14:paraId="014F1594" w14:textId="77777777" w:rsidR="00DA3DBA" w:rsidRDefault="00DA3DBA" w:rsidP="00B579D7">
      <w:pPr>
        <w:jc w:val="both"/>
        <w:rPr>
          <w:rFonts w:ascii="Arial" w:hAnsi="Arial" w:cs="Arial"/>
          <w:lang w:eastAsia="fr-FR"/>
        </w:rPr>
      </w:pPr>
    </w:p>
    <w:p w14:paraId="51FB828A" w14:textId="74EA003B" w:rsidR="00B579D7" w:rsidRDefault="00B579D7" w:rsidP="00B579D7">
      <w:pPr>
        <w:jc w:val="both"/>
        <w:rPr>
          <w:rFonts w:ascii="Arial" w:hAnsi="Arial" w:cs="Arial"/>
          <w:lang w:eastAsia="fr-FR"/>
        </w:rPr>
      </w:pPr>
      <w:r>
        <w:rPr>
          <w:rFonts w:ascii="Arial" w:hAnsi="Arial" w:cs="Arial"/>
          <w:lang w:eastAsia="fr-FR"/>
        </w:rPr>
        <w:t xml:space="preserve">For the implementation of energy efficiency </w:t>
      </w:r>
      <w:r w:rsidR="00624986">
        <w:rPr>
          <w:rFonts w:ascii="Arial" w:hAnsi="Arial" w:cs="Arial"/>
          <w:lang w:eastAsia="fr-FR"/>
        </w:rPr>
        <w:t>investments in public buildings</w:t>
      </w:r>
      <w:r>
        <w:rPr>
          <w:rFonts w:ascii="Arial" w:hAnsi="Arial" w:cs="Arial"/>
          <w:lang w:eastAsia="fr-FR"/>
        </w:rPr>
        <w:t xml:space="preserve">, the </w:t>
      </w:r>
      <w:r w:rsidR="00624986">
        <w:rPr>
          <w:rFonts w:ascii="Arial" w:hAnsi="Arial" w:cs="Arial"/>
          <w:lang w:eastAsia="fr-FR"/>
        </w:rPr>
        <w:t>Project Implementation Unit (</w:t>
      </w:r>
      <w:r>
        <w:rPr>
          <w:rFonts w:ascii="Arial" w:hAnsi="Arial" w:cs="Arial"/>
          <w:lang w:eastAsia="fr-FR"/>
        </w:rPr>
        <w:t>PIU</w:t>
      </w:r>
      <w:r w:rsidR="00624986">
        <w:rPr>
          <w:rFonts w:ascii="Arial" w:hAnsi="Arial" w:cs="Arial"/>
          <w:lang w:eastAsia="fr-FR"/>
        </w:rPr>
        <w:t>)</w:t>
      </w:r>
      <w:r>
        <w:rPr>
          <w:rFonts w:ascii="Arial" w:hAnsi="Arial" w:cs="Arial"/>
          <w:lang w:eastAsia="fr-FR"/>
        </w:rPr>
        <w:t xml:space="preserve"> on behalf of the </w:t>
      </w:r>
      <w:r w:rsidR="00624986" w:rsidRPr="00222B87">
        <w:rPr>
          <w:rFonts w:ascii="Arial" w:hAnsi="Arial" w:cs="Arial"/>
        </w:rPr>
        <w:t xml:space="preserve">Ministry of Spatial Planning of the Federation of Bosnia and Herzegovina </w:t>
      </w:r>
      <w:r w:rsidR="00624986">
        <w:rPr>
          <w:rFonts w:ascii="Arial" w:hAnsi="Arial" w:cs="Arial"/>
        </w:rPr>
        <w:t xml:space="preserve">- </w:t>
      </w:r>
      <w:r>
        <w:rPr>
          <w:rFonts w:ascii="Arial" w:hAnsi="Arial" w:cs="Arial"/>
          <w:lang w:eastAsia="fr-FR"/>
        </w:rPr>
        <w:t>FMPP (‘the</w:t>
      </w:r>
      <w:r w:rsidR="00624986">
        <w:rPr>
          <w:rFonts w:ascii="Arial" w:hAnsi="Arial" w:cs="Arial"/>
          <w:lang w:eastAsia="fr-FR"/>
        </w:rPr>
        <w:t xml:space="preserve"> C</w:t>
      </w:r>
      <w:r>
        <w:rPr>
          <w:rFonts w:ascii="Arial" w:hAnsi="Arial" w:cs="Arial"/>
          <w:lang w:eastAsia="fr-FR"/>
        </w:rPr>
        <w:t xml:space="preserve">lient’) intends to hire a Consultant Company (‘the consultant’) who will perform the following services: </w:t>
      </w:r>
      <w:r w:rsidR="00852364">
        <w:rPr>
          <w:rFonts w:ascii="Arial" w:hAnsi="Arial" w:cs="Arial"/>
          <w:lang w:eastAsia="fr-FR"/>
        </w:rPr>
        <w:t xml:space="preserve">preparation of </w:t>
      </w:r>
      <w:r w:rsidR="00852364">
        <w:rPr>
          <w:rFonts w:ascii="Arial" w:hAnsi="Arial" w:cs="Arial"/>
          <w:sz w:val="22"/>
          <w:szCs w:val="22"/>
        </w:rPr>
        <w:t>audit of project documentation/design for buildings to be retrofitted.</w:t>
      </w:r>
    </w:p>
    <w:p w14:paraId="38CBD5AE" w14:textId="77777777" w:rsidR="00B579D7" w:rsidRDefault="00B579D7" w:rsidP="00B579D7">
      <w:pPr>
        <w:jc w:val="both"/>
        <w:rPr>
          <w:rFonts w:ascii="Arial" w:hAnsi="Arial" w:cs="Arial"/>
        </w:rPr>
      </w:pPr>
    </w:p>
    <w:p w14:paraId="7ED14894" w14:textId="77777777" w:rsidR="00B579D7" w:rsidRDefault="00B579D7" w:rsidP="00B579D7">
      <w:pPr>
        <w:pStyle w:val="ListParagraph"/>
        <w:widowControl w:val="0"/>
        <w:numPr>
          <w:ilvl w:val="0"/>
          <w:numId w:val="1"/>
        </w:numPr>
        <w:jc w:val="both"/>
        <w:rPr>
          <w:rFonts w:ascii="Arial" w:hAnsi="Arial" w:cs="Arial"/>
          <w:b/>
          <w:szCs w:val="24"/>
        </w:rPr>
      </w:pPr>
      <w:r>
        <w:rPr>
          <w:rFonts w:ascii="Arial" w:hAnsi="Arial" w:cs="Arial"/>
          <w:b/>
          <w:szCs w:val="24"/>
        </w:rPr>
        <w:t xml:space="preserve">  Description and Scope of Services:</w:t>
      </w:r>
    </w:p>
    <w:p w14:paraId="3DDA43D6" w14:textId="77777777" w:rsidR="00B579D7" w:rsidRDefault="00B579D7" w:rsidP="00B579D7">
      <w:pPr>
        <w:jc w:val="both"/>
        <w:rPr>
          <w:rFonts w:ascii="Arial" w:hAnsi="Arial" w:cs="Arial"/>
        </w:rPr>
      </w:pPr>
    </w:p>
    <w:p w14:paraId="79693C22" w14:textId="77777777" w:rsidR="00B579D7" w:rsidRDefault="00B579D7" w:rsidP="00B579D7">
      <w:pPr>
        <w:jc w:val="both"/>
        <w:rPr>
          <w:rFonts w:ascii="Arial" w:hAnsi="Arial" w:cs="Arial"/>
          <w:lang w:eastAsia="fr-FR"/>
        </w:rPr>
      </w:pPr>
      <w:r>
        <w:rPr>
          <w:rFonts w:ascii="Arial" w:hAnsi="Arial" w:cs="Arial"/>
          <w:lang w:eastAsia="fr-FR"/>
        </w:rPr>
        <w:t>3.1 GENERAL DEFINITION OF SERVICES</w:t>
      </w:r>
    </w:p>
    <w:p w14:paraId="5534EAEC" w14:textId="77777777" w:rsidR="00B579D7" w:rsidRDefault="00B579D7" w:rsidP="00B579D7">
      <w:pPr>
        <w:jc w:val="both"/>
        <w:rPr>
          <w:rFonts w:ascii="Arial" w:hAnsi="Arial" w:cs="Arial"/>
          <w:lang w:eastAsia="fr-FR"/>
        </w:rPr>
      </w:pPr>
    </w:p>
    <w:p w14:paraId="3E40CF71" w14:textId="77777777" w:rsidR="00852364" w:rsidRDefault="00B579D7" w:rsidP="0096053B">
      <w:pPr>
        <w:jc w:val="both"/>
        <w:rPr>
          <w:rFonts w:ascii="Arial" w:eastAsia="Times New Roman" w:hAnsi="Arial" w:cs="Arial"/>
          <w:lang w:val="bs-Latn-BA" w:eastAsia="fr-FR"/>
        </w:rPr>
      </w:pPr>
      <w:r>
        <w:rPr>
          <w:rFonts w:ascii="Arial" w:hAnsi="Arial" w:cs="Arial"/>
          <w:lang w:eastAsia="fr-FR"/>
        </w:rPr>
        <w:t xml:space="preserve">The services will be performed for the public buildings listed in Annex 1 of this </w:t>
      </w:r>
      <w:proofErr w:type="spellStart"/>
      <w:r>
        <w:rPr>
          <w:rFonts w:ascii="Arial" w:hAnsi="Arial" w:cs="Arial"/>
          <w:lang w:eastAsia="fr-FR"/>
        </w:rPr>
        <w:t>ToR</w:t>
      </w:r>
      <w:proofErr w:type="spellEnd"/>
      <w:r>
        <w:rPr>
          <w:rFonts w:ascii="Arial" w:hAnsi="Arial" w:cs="Arial"/>
          <w:lang w:eastAsia="fr-FR"/>
        </w:rPr>
        <w:t xml:space="preserve">. The services to be provided by the Consultant are described in detail in section 3.2. </w:t>
      </w:r>
      <w:r w:rsidR="0096053B" w:rsidRPr="0096053B">
        <w:rPr>
          <w:rFonts w:ascii="Arial" w:eastAsia="Times New Roman" w:hAnsi="Arial" w:cs="Arial"/>
          <w:lang w:val="bs-Latn-BA" w:eastAsia="fr-FR"/>
        </w:rPr>
        <w:t>The assignment will be compensated on the basis of the Lump-Sum contract provisions</w:t>
      </w:r>
      <w:r w:rsidR="00852364">
        <w:rPr>
          <w:rFonts w:ascii="Arial" w:eastAsia="Times New Roman" w:hAnsi="Arial" w:cs="Arial"/>
          <w:lang w:val="bs-Latn-BA" w:eastAsia="fr-FR"/>
        </w:rPr>
        <w:t>.</w:t>
      </w:r>
    </w:p>
    <w:p w14:paraId="1FE264C0" w14:textId="6FD4CD41" w:rsidR="00BD0CAC" w:rsidRPr="00F54146" w:rsidRDefault="00BD0CAC" w:rsidP="00F54146">
      <w:pPr>
        <w:jc w:val="both"/>
        <w:rPr>
          <w:rFonts w:ascii="Arial" w:hAnsi="Arial" w:cs="Arial"/>
          <w:spacing w:val="-2"/>
          <w:szCs w:val="22"/>
        </w:rPr>
      </w:pPr>
      <w:r w:rsidRPr="00234654">
        <w:rPr>
          <w:rFonts w:ascii="Arial" w:hAnsi="Arial" w:cs="Arial"/>
          <w:spacing w:val="-2"/>
          <w:szCs w:val="22"/>
        </w:rPr>
        <w:t xml:space="preserve">The consulting services (“the Services”) include the Audit of Design </w:t>
      </w:r>
      <w:r w:rsidR="00F85BC5" w:rsidRPr="00234654">
        <w:rPr>
          <w:rFonts w:ascii="Arial" w:hAnsi="Arial" w:cs="Arial"/>
          <w:spacing w:val="-2"/>
          <w:szCs w:val="22"/>
        </w:rPr>
        <w:t xml:space="preserve">and approval of the design </w:t>
      </w:r>
      <w:r w:rsidR="00F85BC5" w:rsidRPr="00B70EA0">
        <w:rPr>
          <w:rFonts w:ascii="Arial" w:hAnsi="Arial" w:cs="Arial"/>
          <w:spacing w:val="-2"/>
          <w:szCs w:val="22"/>
        </w:rPr>
        <w:t xml:space="preserve">for </w:t>
      </w:r>
      <w:r w:rsidR="00CC2645" w:rsidRPr="00B70EA0">
        <w:rPr>
          <w:rFonts w:ascii="Arial" w:hAnsi="Arial" w:cs="Arial"/>
          <w:spacing w:val="-2"/>
          <w:szCs w:val="22"/>
        </w:rPr>
        <w:t>4</w:t>
      </w:r>
      <w:r w:rsidR="00F85BC5" w:rsidRPr="00B70EA0">
        <w:rPr>
          <w:rFonts w:ascii="Arial" w:hAnsi="Arial" w:cs="Arial"/>
          <w:spacing w:val="-2"/>
          <w:szCs w:val="22"/>
        </w:rPr>
        <w:t xml:space="preserve"> objects</w:t>
      </w:r>
      <w:r w:rsidR="00F85BC5" w:rsidRPr="00234654">
        <w:rPr>
          <w:rFonts w:ascii="Arial" w:hAnsi="Arial" w:cs="Arial"/>
          <w:spacing w:val="-2"/>
          <w:szCs w:val="22"/>
        </w:rPr>
        <w:t xml:space="preserve">. </w:t>
      </w:r>
      <w:r w:rsidR="00CC2645">
        <w:rPr>
          <w:rFonts w:ascii="Arial" w:hAnsi="Arial" w:cs="Arial"/>
          <w:spacing w:val="-2"/>
          <w:szCs w:val="22"/>
        </w:rPr>
        <w:t xml:space="preserve">Measures that plan to be implemented and for which technical design should be developed are mainly: thermal insulation of exterior walls, thermal insulation of roofs and ceilings, replacement of façade openings, boiler replacement and works in the boiler room (new equipment), TRV’s installation and lighting replacement. </w:t>
      </w:r>
      <w:r w:rsidR="00F828A7" w:rsidRPr="00234654">
        <w:rPr>
          <w:rFonts w:ascii="Arial" w:hAnsi="Arial" w:cs="Arial"/>
          <w:spacing w:val="-2"/>
          <w:szCs w:val="22"/>
        </w:rPr>
        <w:t xml:space="preserve">Consultant has to secure that the Design is carried out </w:t>
      </w:r>
      <w:r w:rsidRPr="00234654">
        <w:rPr>
          <w:rFonts w:ascii="Arial" w:hAnsi="Arial" w:cs="Arial"/>
          <w:lang w:val="en"/>
        </w:rPr>
        <w:t xml:space="preserve">according to the technical </w:t>
      </w:r>
      <w:r w:rsidR="00F85BC5" w:rsidRPr="00234654">
        <w:rPr>
          <w:rFonts w:ascii="Arial" w:hAnsi="Arial" w:cs="Arial"/>
          <w:lang w:val="en"/>
        </w:rPr>
        <w:t>propositions</w:t>
      </w:r>
      <w:r w:rsidRPr="00234654">
        <w:rPr>
          <w:rFonts w:ascii="Arial" w:hAnsi="Arial" w:cs="Arial"/>
          <w:lang w:val="en"/>
        </w:rPr>
        <w:t xml:space="preserve">, </w:t>
      </w:r>
      <w:r w:rsidRPr="00234654">
        <w:rPr>
          <w:rFonts w:ascii="Arial" w:hAnsi="Arial" w:cs="Arial"/>
          <w:szCs w:val="22"/>
          <w:lang w:eastAsia="fr-FR"/>
        </w:rPr>
        <w:t>all following local law</w:t>
      </w:r>
      <w:r w:rsidR="00F828A7" w:rsidRPr="00234654">
        <w:rPr>
          <w:rFonts w:ascii="Arial" w:hAnsi="Arial" w:cs="Arial"/>
          <w:szCs w:val="22"/>
          <w:lang w:eastAsia="fr-FR"/>
        </w:rPr>
        <w:t>s</w:t>
      </w:r>
      <w:r w:rsidRPr="00234654">
        <w:rPr>
          <w:rFonts w:ascii="Arial" w:hAnsi="Arial" w:cs="Arial"/>
          <w:szCs w:val="22"/>
          <w:lang w:eastAsia="fr-FR"/>
        </w:rPr>
        <w:t>, energy efficiency</w:t>
      </w:r>
      <w:r w:rsidRPr="00903751">
        <w:rPr>
          <w:rFonts w:ascii="Arial" w:hAnsi="Arial" w:cs="Arial"/>
          <w:szCs w:val="22"/>
          <w:lang w:eastAsia="fr-FR"/>
        </w:rPr>
        <w:t xml:space="preserve"> regulations in FBiH, national standards, and regulations and </w:t>
      </w:r>
      <w:r w:rsidRPr="00903751">
        <w:rPr>
          <w:rFonts w:ascii="Arial" w:hAnsi="Arial" w:cs="Arial"/>
          <w:szCs w:val="22"/>
        </w:rPr>
        <w:t>environmental</w:t>
      </w:r>
      <w:r w:rsidRPr="00903751">
        <w:rPr>
          <w:rFonts w:ascii="Arial" w:hAnsi="Arial" w:cs="Arial"/>
          <w:szCs w:val="22"/>
          <w:lang w:eastAsia="fr-FR"/>
        </w:rPr>
        <w:t xml:space="preserve"> </w:t>
      </w:r>
      <w:r w:rsidRPr="00903751">
        <w:rPr>
          <w:rFonts w:ascii="Arial" w:hAnsi="Arial" w:cs="Arial"/>
          <w:szCs w:val="22"/>
        </w:rPr>
        <w:t>requirements.</w:t>
      </w:r>
    </w:p>
    <w:p w14:paraId="7754B7EC" w14:textId="77777777" w:rsidR="00C33ED1" w:rsidRPr="0096053B" w:rsidRDefault="00C33ED1" w:rsidP="0096053B">
      <w:pPr>
        <w:jc w:val="both"/>
        <w:rPr>
          <w:rFonts w:ascii="Arial" w:eastAsia="Times New Roman" w:hAnsi="Arial" w:cs="Arial"/>
          <w:lang w:val="bs-Latn-BA" w:eastAsia="fr-FR"/>
        </w:rPr>
      </w:pPr>
    </w:p>
    <w:p w14:paraId="326BFF13" w14:textId="7645943B" w:rsidR="00B579D7" w:rsidRDefault="00B579D7" w:rsidP="00B579D7">
      <w:pPr>
        <w:jc w:val="both"/>
        <w:rPr>
          <w:rFonts w:ascii="Arial" w:hAnsi="Arial" w:cs="Arial"/>
          <w:lang w:eastAsia="fr-FR"/>
        </w:rPr>
      </w:pPr>
    </w:p>
    <w:p w14:paraId="7425439B" w14:textId="77777777" w:rsidR="00B579D7" w:rsidRDefault="00B579D7" w:rsidP="00B579D7">
      <w:pPr>
        <w:jc w:val="both"/>
        <w:rPr>
          <w:rFonts w:ascii="Arial" w:hAnsi="Arial" w:cs="Arial"/>
        </w:rPr>
      </w:pPr>
    </w:p>
    <w:p w14:paraId="549F8AFE" w14:textId="77777777" w:rsidR="00B579D7" w:rsidRDefault="00B579D7" w:rsidP="00B579D7">
      <w:pPr>
        <w:jc w:val="both"/>
        <w:rPr>
          <w:rFonts w:ascii="Arial" w:eastAsia="Times New Roman" w:hAnsi="Arial" w:cs="Arial"/>
          <w:b/>
          <w:u w:val="single"/>
          <w:lang w:val="en-GB" w:eastAsia="fr-FR"/>
        </w:rPr>
      </w:pPr>
      <w:r>
        <w:rPr>
          <w:rFonts w:ascii="Arial" w:hAnsi="Arial" w:cs="Arial"/>
          <w:lang w:val="en-GB"/>
        </w:rPr>
        <w:t>3.2 DETAILED SCOPE OF WORK</w:t>
      </w:r>
    </w:p>
    <w:p w14:paraId="07A40B84" w14:textId="77777777" w:rsidR="00B579D7" w:rsidRDefault="00B579D7" w:rsidP="00B579D7">
      <w:pPr>
        <w:jc w:val="both"/>
        <w:rPr>
          <w:rFonts w:ascii="Arial" w:hAnsi="Arial" w:cs="Arial"/>
          <w:b/>
          <w:bCs/>
          <w:u w:val="single"/>
          <w:lang w:val="en-GB"/>
        </w:rPr>
      </w:pPr>
    </w:p>
    <w:p w14:paraId="5C03734D" w14:textId="77777777" w:rsidR="001F10D5" w:rsidRPr="001F10D5" w:rsidRDefault="001F10D5" w:rsidP="001F10D5">
      <w:pPr>
        <w:jc w:val="both"/>
        <w:rPr>
          <w:rFonts w:ascii="Arial" w:eastAsia="Times New Roman" w:hAnsi="Arial" w:cs="Arial"/>
          <w:b/>
          <w:bCs/>
          <w:sz w:val="22"/>
          <w:szCs w:val="22"/>
          <w:u w:val="single"/>
          <w:lang w:val="en-GB"/>
        </w:rPr>
      </w:pPr>
      <w:r w:rsidRPr="001F10D5">
        <w:rPr>
          <w:rFonts w:ascii="Arial" w:eastAsia="Times New Roman" w:hAnsi="Arial" w:cs="Arial"/>
          <w:b/>
          <w:bCs/>
          <w:sz w:val="22"/>
          <w:szCs w:val="22"/>
          <w:u w:val="single"/>
          <w:lang w:val="en-GB"/>
        </w:rPr>
        <w:t>Task description: Audit of project documentations (designs)</w:t>
      </w:r>
    </w:p>
    <w:p w14:paraId="0B6B4723" w14:textId="77777777" w:rsidR="001F10D5" w:rsidRPr="001F10D5" w:rsidRDefault="001F10D5" w:rsidP="001F10D5">
      <w:pPr>
        <w:jc w:val="both"/>
        <w:rPr>
          <w:rFonts w:ascii="Arial" w:eastAsia="Times New Roman" w:hAnsi="Arial" w:cs="Arial"/>
          <w:b/>
          <w:bCs/>
          <w:sz w:val="22"/>
          <w:szCs w:val="22"/>
          <w:u w:val="single"/>
          <w:lang w:val="en-GB"/>
        </w:rPr>
      </w:pPr>
    </w:p>
    <w:p w14:paraId="2D94CE5A" w14:textId="77777777" w:rsidR="001F10D5" w:rsidRPr="001F10D5" w:rsidRDefault="001F10D5" w:rsidP="001F10D5">
      <w:pPr>
        <w:jc w:val="both"/>
        <w:rPr>
          <w:rFonts w:ascii="Arial" w:eastAsia="Times New Roman" w:hAnsi="Arial" w:cs="Arial"/>
          <w:sz w:val="22"/>
          <w:szCs w:val="22"/>
        </w:rPr>
      </w:pPr>
      <w:r w:rsidRPr="001F10D5">
        <w:rPr>
          <w:rFonts w:ascii="Arial" w:eastAsia="Times New Roman" w:hAnsi="Arial" w:cs="Arial"/>
          <w:sz w:val="22"/>
          <w:szCs w:val="22"/>
        </w:rPr>
        <w:t>The Consultant will be responsible for preparing and delivering the documentation related to the Audit of Design to the Ministry of Physical Planning of Federation (FMPP).</w:t>
      </w:r>
    </w:p>
    <w:p w14:paraId="40BD14DB" w14:textId="77777777" w:rsidR="001F10D5" w:rsidRPr="001F10D5" w:rsidRDefault="001F10D5" w:rsidP="001F10D5">
      <w:pPr>
        <w:jc w:val="both"/>
        <w:rPr>
          <w:rFonts w:ascii="Arial" w:eastAsia="Times New Roman" w:hAnsi="Arial" w:cs="Arial"/>
          <w:sz w:val="22"/>
          <w:szCs w:val="22"/>
          <w:lang w:val="en-GB"/>
        </w:rPr>
      </w:pPr>
    </w:p>
    <w:p w14:paraId="30D5FE4F" w14:textId="77777777" w:rsidR="001F10D5" w:rsidRPr="001F10D5" w:rsidRDefault="001F10D5" w:rsidP="001F10D5">
      <w:pPr>
        <w:widowControl w:val="0"/>
        <w:ind w:left="491"/>
        <w:jc w:val="both"/>
        <w:rPr>
          <w:rFonts w:ascii="Arial" w:eastAsia="Times New Roman" w:hAnsi="Arial" w:cs="Arial"/>
          <w:sz w:val="22"/>
          <w:szCs w:val="22"/>
          <w:lang w:val="en-GB" w:eastAsia="fr-FR"/>
        </w:rPr>
      </w:pPr>
      <w:r w:rsidRPr="001F10D5">
        <w:rPr>
          <w:rFonts w:ascii="Arial" w:eastAsia="Times New Roman" w:hAnsi="Arial" w:cs="Arial"/>
          <w:sz w:val="22"/>
          <w:szCs w:val="22"/>
          <w:lang w:val="en-GB" w:eastAsia="fr-FR"/>
        </w:rPr>
        <w:t>The Consultant shall:</w:t>
      </w:r>
    </w:p>
    <w:p w14:paraId="1C89F3FE" w14:textId="77777777" w:rsidR="001F10D5" w:rsidRPr="001F10D5" w:rsidRDefault="001F10D5" w:rsidP="001F10D5">
      <w:pPr>
        <w:widowControl w:val="0"/>
        <w:numPr>
          <w:ilvl w:val="0"/>
          <w:numId w:val="14"/>
        </w:numPr>
        <w:jc w:val="both"/>
        <w:rPr>
          <w:rFonts w:ascii="Arial" w:eastAsia="Times New Roman" w:hAnsi="Arial" w:cs="Arial"/>
          <w:sz w:val="22"/>
          <w:szCs w:val="22"/>
          <w:lang w:val="en-GB" w:eastAsia="fr-FR"/>
        </w:rPr>
      </w:pPr>
      <w:r w:rsidRPr="001F10D5">
        <w:rPr>
          <w:rFonts w:ascii="Arial" w:eastAsia="Times New Roman" w:hAnsi="Arial" w:cs="Arial"/>
          <w:sz w:val="22"/>
          <w:szCs w:val="22"/>
          <w:lang w:val="en-GB" w:eastAsia="fr-FR"/>
        </w:rPr>
        <w:t xml:space="preserve">Cooperate closely with the Consultant responsible for preparing the technical design </w:t>
      </w:r>
      <w:r w:rsidRPr="001F10D5">
        <w:rPr>
          <w:rFonts w:ascii="Arial" w:eastAsia="Times New Roman" w:hAnsi="Arial" w:cs="Arial"/>
          <w:sz w:val="22"/>
          <w:szCs w:val="22"/>
          <w:lang w:val="en-GB" w:eastAsia="fr-FR"/>
        </w:rPr>
        <w:lastRenderedPageBreak/>
        <w:t>documentation (Design Consultant) and already initiate the audit of the design while the Design Consultant is working on and finalizing the Design/Project documentations;</w:t>
      </w:r>
    </w:p>
    <w:p w14:paraId="73622233" w14:textId="77777777" w:rsidR="001F10D5" w:rsidRPr="001F10D5" w:rsidRDefault="001F10D5" w:rsidP="001F10D5">
      <w:pPr>
        <w:widowControl w:val="0"/>
        <w:numPr>
          <w:ilvl w:val="0"/>
          <w:numId w:val="14"/>
        </w:numPr>
        <w:jc w:val="both"/>
        <w:rPr>
          <w:rFonts w:ascii="Arial" w:eastAsia="Times New Roman" w:hAnsi="Arial" w:cs="Arial"/>
          <w:sz w:val="22"/>
          <w:szCs w:val="22"/>
          <w:lang w:val="en-GB" w:eastAsia="fr-FR"/>
        </w:rPr>
      </w:pPr>
      <w:r w:rsidRPr="001F10D5">
        <w:rPr>
          <w:rFonts w:ascii="Arial" w:eastAsia="Times New Roman" w:hAnsi="Arial" w:cs="Arial"/>
          <w:sz w:val="22"/>
          <w:szCs w:val="22"/>
          <w:lang w:val="en-GB" w:eastAsia="fr-FR"/>
        </w:rPr>
        <w:t>Verify and approve technical documentation and detailed technical designs, verify compliance of the design work in accordance with the provisions outlined in the terms of reference for the Design Consultant and with the applicable regulations;</w:t>
      </w:r>
    </w:p>
    <w:p w14:paraId="16C6F0F2" w14:textId="77777777" w:rsidR="001F10D5" w:rsidRPr="001F10D5" w:rsidRDefault="001F10D5" w:rsidP="001F10D5">
      <w:pPr>
        <w:widowControl w:val="0"/>
        <w:numPr>
          <w:ilvl w:val="0"/>
          <w:numId w:val="14"/>
        </w:numPr>
        <w:contextualSpacing/>
        <w:jc w:val="both"/>
        <w:rPr>
          <w:rFonts w:ascii="Arial" w:eastAsia="Times New Roman" w:hAnsi="Arial" w:cs="Arial"/>
          <w:sz w:val="22"/>
          <w:szCs w:val="22"/>
          <w:lang w:val="en-GB" w:eastAsia="fr-FR"/>
        </w:rPr>
      </w:pPr>
      <w:r w:rsidRPr="001F10D5">
        <w:rPr>
          <w:rFonts w:ascii="Arial" w:eastAsia="Times New Roman" w:hAnsi="Arial" w:cs="Arial"/>
          <w:sz w:val="22"/>
          <w:szCs w:val="22"/>
          <w:lang w:val="en-GB" w:eastAsia="fr-FR"/>
        </w:rPr>
        <w:t xml:space="preserve">Carefully review and provide concise written comments, suggestions, or approvals to the Client and the Design Consultant on any revisions and improvements needed/suggested in the design documentation; </w:t>
      </w:r>
    </w:p>
    <w:p w14:paraId="69163579" w14:textId="77777777" w:rsidR="001F10D5" w:rsidRPr="001F10D5" w:rsidRDefault="001F10D5" w:rsidP="001F10D5">
      <w:pPr>
        <w:widowControl w:val="0"/>
        <w:numPr>
          <w:ilvl w:val="0"/>
          <w:numId w:val="14"/>
        </w:numPr>
        <w:contextualSpacing/>
        <w:jc w:val="both"/>
        <w:rPr>
          <w:rFonts w:ascii="Arial" w:eastAsia="Times New Roman" w:hAnsi="Arial" w:cs="Arial"/>
          <w:sz w:val="22"/>
          <w:szCs w:val="22"/>
          <w:lang w:val="en-GB" w:eastAsia="fr-FR"/>
        </w:rPr>
      </w:pPr>
      <w:r w:rsidRPr="001F10D5">
        <w:rPr>
          <w:rFonts w:ascii="Arial" w:eastAsia="Times New Roman" w:hAnsi="Arial" w:cs="Arial"/>
          <w:sz w:val="22"/>
          <w:szCs w:val="22"/>
          <w:lang w:val="en-GB" w:eastAsia="fr-FR"/>
        </w:rPr>
        <w:t>Provide a lead auditor who is responsible for coordinating the components of the project documentation and related audit work;</w:t>
      </w:r>
    </w:p>
    <w:p w14:paraId="140E60B1" w14:textId="77777777" w:rsidR="001F10D5" w:rsidRPr="001F10D5" w:rsidRDefault="001F10D5" w:rsidP="001F10D5">
      <w:pPr>
        <w:widowControl w:val="0"/>
        <w:numPr>
          <w:ilvl w:val="0"/>
          <w:numId w:val="14"/>
        </w:numPr>
        <w:contextualSpacing/>
        <w:jc w:val="both"/>
        <w:rPr>
          <w:rFonts w:ascii="Arial" w:eastAsia="Times New Roman" w:hAnsi="Arial" w:cs="Arial"/>
          <w:sz w:val="22"/>
          <w:szCs w:val="22"/>
          <w:lang w:val="en-GB" w:eastAsia="fr-FR"/>
        </w:rPr>
      </w:pPr>
      <w:r w:rsidRPr="001F10D5">
        <w:rPr>
          <w:rFonts w:ascii="Arial" w:eastAsia="Times New Roman" w:hAnsi="Arial" w:cs="Arial"/>
          <w:sz w:val="22"/>
          <w:szCs w:val="22"/>
          <w:lang w:val="en-GB" w:eastAsia="fr-FR"/>
        </w:rPr>
        <w:t>Verify that the design documentation complies with the requirements relating to safety and environmental protection, mechanical strength and structural stability, noise and vibration, energy saving measures and fire protection;</w:t>
      </w:r>
    </w:p>
    <w:p w14:paraId="06A011D7" w14:textId="0B993C61" w:rsidR="001F10D5" w:rsidRPr="001F10D5" w:rsidRDefault="001F10D5" w:rsidP="001F10D5">
      <w:pPr>
        <w:widowControl w:val="0"/>
        <w:numPr>
          <w:ilvl w:val="0"/>
          <w:numId w:val="14"/>
        </w:numPr>
        <w:contextualSpacing/>
        <w:jc w:val="both"/>
        <w:rPr>
          <w:rFonts w:ascii="Arial" w:eastAsia="Times New Roman" w:hAnsi="Arial" w:cs="Arial"/>
          <w:sz w:val="22"/>
          <w:szCs w:val="22"/>
          <w:lang w:val="en-GB" w:eastAsia="fr-FR"/>
        </w:rPr>
      </w:pPr>
      <w:r w:rsidRPr="001F10D5">
        <w:rPr>
          <w:rFonts w:ascii="Arial" w:eastAsia="Times New Roman" w:hAnsi="Arial" w:cs="Arial"/>
          <w:sz w:val="22"/>
          <w:szCs w:val="22"/>
          <w:lang w:val="en-GB" w:eastAsia="fr-FR"/>
        </w:rPr>
        <w:t>Submit a final Auditor's report (based on individual auditor reports related to the different aspects of design, including architecture, mechanical and electrical), which includes suggestions that the Design Consultant preparing the project documentation must adopt and incorporate into the project;</w:t>
      </w:r>
    </w:p>
    <w:p w14:paraId="45D906AC" w14:textId="77777777" w:rsidR="001F10D5" w:rsidRPr="001F10D5" w:rsidRDefault="001F10D5" w:rsidP="001F10D5">
      <w:pPr>
        <w:widowControl w:val="0"/>
        <w:numPr>
          <w:ilvl w:val="0"/>
          <w:numId w:val="14"/>
        </w:numPr>
        <w:contextualSpacing/>
        <w:jc w:val="both"/>
        <w:rPr>
          <w:rFonts w:ascii="Arial" w:eastAsia="Times New Roman" w:hAnsi="Arial" w:cs="Arial"/>
          <w:sz w:val="22"/>
          <w:szCs w:val="22"/>
          <w:lang w:val="en-GB" w:eastAsia="fr-FR"/>
        </w:rPr>
      </w:pPr>
      <w:r w:rsidRPr="001F10D5">
        <w:rPr>
          <w:rFonts w:ascii="Arial" w:eastAsia="Times New Roman" w:hAnsi="Arial" w:cs="Arial"/>
          <w:sz w:val="22"/>
          <w:szCs w:val="22"/>
          <w:lang w:val="en-GB" w:eastAsia="fr-FR"/>
        </w:rPr>
        <w:t>Be available to the Client (or the Design Consultant) for questions within the scope of this task;</w:t>
      </w:r>
    </w:p>
    <w:p w14:paraId="31E1DCB6" w14:textId="77777777" w:rsidR="001F10D5" w:rsidRPr="001F10D5" w:rsidRDefault="001F10D5" w:rsidP="001F10D5">
      <w:pPr>
        <w:widowControl w:val="0"/>
        <w:numPr>
          <w:ilvl w:val="0"/>
          <w:numId w:val="14"/>
        </w:numPr>
        <w:contextualSpacing/>
        <w:jc w:val="both"/>
        <w:rPr>
          <w:rFonts w:ascii="Arial" w:eastAsia="Times New Roman" w:hAnsi="Arial" w:cs="Arial"/>
          <w:sz w:val="22"/>
          <w:szCs w:val="22"/>
          <w:lang w:val="en-GB" w:eastAsia="fr-FR"/>
        </w:rPr>
      </w:pPr>
      <w:r w:rsidRPr="001F10D5">
        <w:rPr>
          <w:rFonts w:ascii="Arial" w:eastAsia="Times New Roman" w:hAnsi="Arial" w:cs="Arial"/>
          <w:sz w:val="22"/>
          <w:szCs w:val="22"/>
          <w:lang w:val="en-GB" w:eastAsia="fr-FR"/>
        </w:rPr>
        <w:t>Verify that the Design Consultant preparing the project documentation adequately addressed and integrated the suggestions and observations provided by the audit consultant.</w:t>
      </w:r>
    </w:p>
    <w:p w14:paraId="40DCFEFE" w14:textId="77777777" w:rsidR="001F10D5" w:rsidRPr="001F10D5" w:rsidRDefault="001F10D5" w:rsidP="001F10D5">
      <w:pPr>
        <w:jc w:val="both"/>
        <w:rPr>
          <w:rFonts w:ascii="Arial" w:eastAsia="Times New Roman" w:hAnsi="Arial" w:cs="Arial"/>
          <w:b/>
          <w:bCs/>
          <w:sz w:val="22"/>
          <w:szCs w:val="22"/>
          <w:u w:val="single"/>
          <w:lang w:val="en-GB"/>
        </w:rPr>
      </w:pPr>
    </w:p>
    <w:p w14:paraId="792F3E0C" w14:textId="77777777" w:rsidR="001F10D5" w:rsidRPr="001F10D5" w:rsidRDefault="001F10D5" w:rsidP="001F10D5">
      <w:pPr>
        <w:jc w:val="both"/>
        <w:rPr>
          <w:rFonts w:ascii="Arial" w:eastAsia="Times New Roman" w:hAnsi="Arial" w:cs="Arial"/>
          <w:b/>
          <w:bCs/>
          <w:sz w:val="22"/>
          <w:szCs w:val="22"/>
          <w:u w:val="single"/>
          <w:lang w:val="en-GB"/>
        </w:rPr>
      </w:pPr>
      <w:r w:rsidRPr="001F10D5">
        <w:rPr>
          <w:rFonts w:ascii="Arial" w:eastAsia="Times New Roman" w:hAnsi="Arial" w:cs="Arial"/>
          <w:sz w:val="22"/>
          <w:szCs w:val="22"/>
        </w:rPr>
        <w:t xml:space="preserve">The objects, for which development of Audit of design is required, are listed in Annex 1. </w:t>
      </w:r>
    </w:p>
    <w:p w14:paraId="5CED822D" w14:textId="77777777" w:rsidR="00B579D7" w:rsidRDefault="00B579D7" w:rsidP="00B579D7">
      <w:pPr>
        <w:tabs>
          <w:tab w:val="num" w:pos="426"/>
        </w:tabs>
        <w:spacing w:after="120"/>
        <w:jc w:val="both"/>
        <w:rPr>
          <w:rFonts w:ascii="Arial" w:eastAsia="Times New Roman" w:hAnsi="Arial" w:cs="Arial"/>
          <w:iCs/>
        </w:rPr>
      </w:pPr>
    </w:p>
    <w:p w14:paraId="1EA7D9C2" w14:textId="77777777" w:rsidR="00655107" w:rsidRDefault="00655107" w:rsidP="00B579D7">
      <w:pPr>
        <w:tabs>
          <w:tab w:val="num" w:pos="426"/>
        </w:tabs>
        <w:spacing w:after="120"/>
        <w:jc w:val="both"/>
        <w:rPr>
          <w:rFonts w:ascii="Arial" w:eastAsia="Times New Roman" w:hAnsi="Arial" w:cs="Arial"/>
          <w:iCs/>
        </w:rPr>
      </w:pPr>
    </w:p>
    <w:p w14:paraId="2859A00D" w14:textId="77777777" w:rsidR="00B579D7" w:rsidRDefault="00B579D7" w:rsidP="00B579D7">
      <w:pPr>
        <w:pStyle w:val="BodyTextIndent"/>
        <w:ind w:left="0"/>
        <w:rPr>
          <w:rFonts w:ascii="Arial" w:hAnsi="Arial" w:cs="Arial"/>
          <w:b/>
        </w:rPr>
      </w:pPr>
      <w:r>
        <w:rPr>
          <w:rFonts w:ascii="Arial" w:hAnsi="Arial" w:cs="Arial"/>
          <w:b/>
        </w:rPr>
        <w:t xml:space="preserve">4. Output/Deliverables and Time Schedule: </w:t>
      </w:r>
    </w:p>
    <w:p w14:paraId="115DCB85" w14:textId="77777777" w:rsidR="00A73025" w:rsidRDefault="00A73025" w:rsidP="00DC74F7">
      <w:pPr>
        <w:pStyle w:val="BodyTextIndent"/>
        <w:ind w:left="0"/>
        <w:jc w:val="both"/>
        <w:rPr>
          <w:rFonts w:ascii="Arial" w:hAnsi="Arial" w:cs="Arial"/>
        </w:rPr>
      </w:pPr>
    </w:p>
    <w:p w14:paraId="56557B04" w14:textId="77777777" w:rsidR="00DC74F7" w:rsidRDefault="00DC74F7" w:rsidP="00DC74F7">
      <w:pPr>
        <w:pStyle w:val="BodyTextIndent"/>
        <w:ind w:left="0"/>
        <w:jc w:val="both"/>
        <w:rPr>
          <w:rFonts w:ascii="Arial" w:hAnsi="Arial" w:cs="Arial"/>
        </w:rPr>
      </w:pPr>
      <w:r w:rsidRPr="008F2DA3">
        <w:rPr>
          <w:rFonts w:ascii="Arial" w:hAnsi="Arial" w:cs="Arial"/>
        </w:rPr>
        <w:t>The deliverables include the following documents for each building separately:</w:t>
      </w:r>
    </w:p>
    <w:p w14:paraId="4C7A828E" w14:textId="77777777" w:rsidR="001F10D5" w:rsidRPr="000B2BC1" w:rsidRDefault="001F10D5" w:rsidP="001F10D5">
      <w:pPr>
        <w:widowControl w:val="0"/>
        <w:numPr>
          <w:ilvl w:val="0"/>
          <w:numId w:val="5"/>
        </w:numPr>
        <w:jc w:val="both"/>
        <w:rPr>
          <w:rFonts w:ascii="Arial" w:hAnsi="Arial" w:cs="Arial"/>
          <w:sz w:val="22"/>
          <w:szCs w:val="22"/>
          <w:lang w:val="en-GB" w:eastAsia="fr-FR"/>
        </w:rPr>
      </w:pPr>
      <w:r w:rsidRPr="000B2BC1">
        <w:rPr>
          <w:rFonts w:ascii="Arial" w:hAnsi="Arial" w:cs="Arial"/>
          <w:sz w:val="22"/>
          <w:szCs w:val="22"/>
          <w:lang w:val="en-GB" w:eastAsia="fr-FR"/>
        </w:rPr>
        <w:t>Individual audit reports (refers to audit report of technical documentation per building) including all suggestions and comments on technical documentation;</w:t>
      </w:r>
    </w:p>
    <w:p w14:paraId="12EF68EA" w14:textId="77777777" w:rsidR="001F10D5" w:rsidRPr="000B2BC1" w:rsidRDefault="001F10D5" w:rsidP="001F10D5">
      <w:pPr>
        <w:widowControl w:val="0"/>
        <w:numPr>
          <w:ilvl w:val="0"/>
          <w:numId w:val="5"/>
        </w:numPr>
        <w:jc w:val="both"/>
        <w:rPr>
          <w:rFonts w:ascii="Arial" w:hAnsi="Arial" w:cs="Arial"/>
          <w:sz w:val="22"/>
          <w:szCs w:val="22"/>
          <w:lang w:val="en-GB" w:eastAsia="fr-FR"/>
        </w:rPr>
      </w:pPr>
      <w:r w:rsidRPr="000B2BC1">
        <w:rPr>
          <w:rFonts w:ascii="Arial" w:hAnsi="Arial" w:cs="Arial"/>
          <w:sz w:val="22"/>
          <w:szCs w:val="22"/>
          <w:lang w:val="en-GB" w:eastAsia="fr-FR"/>
        </w:rPr>
        <w:t>Report/approvals of the revised technical documentation confirming that all suggestions and observations of audit where adequately addressed, if necessary</w:t>
      </w:r>
      <w:r>
        <w:rPr>
          <w:rFonts w:ascii="Arial" w:hAnsi="Arial" w:cs="Arial"/>
          <w:sz w:val="22"/>
          <w:szCs w:val="22"/>
          <w:lang w:val="en-GB" w:eastAsia="fr-FR"/>
        </w:rPr>
        <w:t>;</w:t>
      </w:r>
    </w:p>
    <w:p w14:paraId="05989EFF" w14:textId="77777777" w:rsidR="001F10D5" w:rsidRPr="000B2BC1" w:rsidRDefault="001F10D5" w:rsidP="001F10D5">
      <w:pPr>
        <w:widowControl w:val="0"/>
        <w:numPr>
          <w:ilvl w:val="0"/>
          <w:numId w:val="5"/>
        </w:numPr>
        <w:jc w:val="both"/>
        <w:rPr>
          <w:rFonts w:ascii="Arial" w:hAnsi="Arial" w:cs="Arial"/>
          <w:sz w:val="22"/>
          <w:szCs w:val="22"/>
          <w:lang w:val="en-GB" w:eastAsia="fr-FR"/>
        </w:rPr>
      </w:pPr>
      <w:r w:rsidRPr="000B2BC1">
        <w:rPr>
          <w:rFonts w:ascii="Arial" w:hAnsi="Arial" w:cs="Arial"/>
          <w:sz w:val="22"/>
          <w:szCs w:val="22"/>
          <w:lang w:val="en-GB" w:eastAsia="fr-FR"/>
        </w:rPr>
        <w:t>The final audit report of review of the overall project documentation</w:t>
      </w:r>
      <w:r>
        <w:rPr>
          <w:rFonts w:ascii="Arial" w:hAnsi="Arial" w:cs="Arial"/>
          <w:sz w:val="22"/>
          <w:szCs w:val="22"/>
          <w:lang w:val="en-GB" w:eastAsia="fr-FR"/>
        </w:rPr>
        <w:t>.</w:t>
      </w:r>
    </w:p>
    <w:p w14:paraId="4B1842C6" w14:textId="77777777" w:rsidR="001F10D5" w:rsidRPr="000B2BC1" w:rsidRDefault="001F10D5" w:rsidP="001F10D5">
      <w:pPr>
        <w:widowControl w:val="0"/>
        <w:ind w:left="180"/>
        <w:jc w:val="both"/>
        <w:rPr>
          <w:rFonts w:ascii="Arial" w:hAnsi="Arial" w:cs="Arial"/>
          <w:sz w:val="22"/>
          <w:szCs w:val="22"/>
        </w:rPr>
      </w:pPr>
    </w:p>
    <w:p w14:paraId="7CC69139" w14:textId="77777777" w:rsidR="001F10D5" w:rsidRPr="000B2BC1" w:rsidRDefault="001F10D5" w:rsidP="001F10D5">
      <w:pPr>
        <w:pStyle w:val="BodyText3"/>
        <w:jc w:val="both"/>
        <w:rPr>
          <w:rFonts w:ascii="Arial" w:hAnsi="Arial" w:cs="Arial"/>
          <w:sz w:val="22"/>
          <w:szCs w:val="22"/>
        </w:rPr>
      </w:pPr>
      <w:r w:rsidRPr="000B2BC1">
        <w:rPr>
          <w:rFonts w:ascii="Arial" w:hAnsi="Arial" w:cs="Arial"/>
          <w:sz w:val="22"/>
          <w:szCs w:val="22"/>
        </w:rPr>
        <w:t xml:space="preserve">Individual Reports of audit shall be submitted in </w:t>
      </w:r>
      <w:r>
        <w:rPr>
          <w:rFonts w:ascii="Arial" w:hAnsi="Arial" w:cs="Arial"/>
          <w:sz w:val="22"/>
          <w:szCs w:val="22"/>
        </w:rPr>
        <w:t>two</w:t>
      </w:r>
      <w:r w:rsidRPr="000B2BC1">
        <w:rPr>
          <w:rFonts w:ascii="Arial" w:hAnsi="Arial" w:cs="Arial"/>
          <w:sz w:val="22"/>
          <w:szCs w:val="22"/>
        </w:rPr>
        <w:t xml:space="preserve"> (</w:t>
      </w:r>
      <w:r>
        <w:rPr>
          <w:rFonts w:ascii="Arial" w:hAnsi="Arial" w:cs="Arial"/>
          <w:sz w:val="22"/>
          <w:szCs w:val="22"/>
        </w:rPr>
        <w:t>2</w:t>
      </w:r>
      <w:r w:rsidRPr="000B2BC1">
        <w:rPr>
          <w:rFonts w:ascii="Arial" w:hAnsi="Arial" w:cs="Arial"/>
          <w:sz w:val="22"/>
          <w:szCs w:val="22"/>
        </w:rPr>
        <w:t>) hard copies and one (1) copy on CD ROM (MS Word, Excel) in local language for each object</w:t>
      </w:r>
      <w:r>
        <w:rPr>
          <w:rFonts w:ascii="Arial" w:hAnsi="Arial" w:cs="Arial"/>
          <w:sz w:val="22"/>
          <w:szCs w:val="22"/>
        </w:rPr>
        <w:t>.</w:t>
      </w:r>
    </w:p>
    <w:p w14:paraId="68BE3C1A" w14:textId="77777777" w:rsidR="001F10D5" w:rsidRPr="000B2BC1" w:rsidRDefault="001F10D5" w:rsidP="001F10D5">
      <w:pPr>
        <w:pStyle w:val="BodyText3"/>
        <w:jc w:val="both"/>
        <w:rPr>
          <w:rFonts w:ascii="Arial" w:hAnsi="Arial" w:cs="Arial"/>
          <w:sz w:val="22"/>
          <w:szCs w:val="22"/>
        </w:rPr>
      </w:pPr>
      <w:r w:rsidRPr="000B2BC1">
        <w:rPr>
          <w:rFonts w:ascii="Arial" w:hAnsi="Arial" w:cs="Arial"/>
          <w:sz w:val="22"/>
          <w:szCs w:val="22"/>
        </w:rPr>
        <w:t xml:space="preserve">Report / approval of the suggestions included in accordance with the audit observation must be submitted in </w:t>
      </w:r>
      <w:r>
        <w:rPr>
          <w:rFonts w:ascii="Arial" w:hAnsi="Arial" w:cs="Arial"/>
          <w:sz w:val="22"/>
          <w:szCs w:val="22"/>
        </w:rPr>
        <w:t>two</w:t>
      </w:r>
      <w:r w:rsidRPr="000B2BC1">
        <w:rPr>
          <w:rFonts w:ascii="Arial" w:hAnsi="Arial" w:cs="Arial"/>
          <w:sz w:val="22"/>
          <w:szCs w:val="22"/>
        </w:rPr>
        <w:t xml:space="preserve"> (</w:t>
      </w:r>
      <w:r>
        <w:rPr>
          <w:rFonts w:ascii="Arial" w:hAnsi="Arial" w:cs="Arial"/>
          <w:sz w:val="22"/>
          <w:szCs w:val="22"/>
        </w:rPr>
        <w:t>2</w:t>
      </w:r>
      <w:r w:rsidRPr="000B2BC1">
        <w:rPr>
          <w:rFonts w:ascii="Arial" w:hAnsi="Arial" w:cs="Arial"/>
          <w:sz w:val="22"/>
          <w:szCs w:val="22"/>
        </w:rPr>
        <w:t>) printed copies and one (1) copy on CD-ROM (MS Word, Excel) in local language.</w:t>
      </w:r>
    </w:p>
    <w:p w14:paraId="6514B026" w14:textId="77777777" w:rsidR="001F10D5" w:rsidRPr="000B2BC1" w:rsidRDefault="001F10D5" w:rsidP="001F10D5">
      <w:pPr>
        <w:pStyle w:val="BodyText3"/>
        <w:jc w:val="both"/>
        <w:rPr>
          <w:rFonts w:ascii="Arial" w:hAnsi="Arial" w:cs="Arial"/>
          <w:sz w:val="22"/>
          <w:szCs w:val="22"/>
        </w:rPr>
      </w:pPr>
      <w:r w:rsidRPr="000B2BC1">
        <w:rPr>
          <w:rFonts w:ascii="Arial" w:hAnsi="Arial" w:cs="Arial"/>
          <w:sz w:val="22"/>
          <w:szCs w:val="22"/>
        </w:rPr>
        <w:t>Final Auditor’s report in t</w:t>
      </w:r>
      <w:r>
        <w:rPr>
          <w:rFonts w:ascii="Arial" w:hAnsi="Arial" w:cs="Arial"/>
          <w:sz w:val="22"/>
          <w:szCs w:val="22"/>
        </w:rPr>
        <w:t>wo</w:t>
      </w:r>
      <w:r w:rsidRPr="000B2BC1">
        <w:rPr>
          <w:rFonts w:ascii="Arial" w:hAnsi="Arial" w:cs="Arial"/>
          <w:sz w:val="22"/>
          <w:szCs w:val="22"/>
        </w:rPr>
        <w:t xml:space="preserve"> (</w:t>
      </w:r>
      <w:r>
        <w:rPr>
          <w:rFonts w:ascii="Arial" w:hAnsi="Arial" w:cs="Arial"/>
          <w:sz w:val="22"/>
          <w:szCs w:val="22"/>
        </w:rPr>
        <w:t>2</w:t>
      </w:r>
      <w:r w:rsidRPr="000B2BC1">
        <w:rPr>
          <w:rFonts w:ascii="Arial" w:hAnsi="Arial" w:cs="Arial"/>
          <w:sz w:val="22"/>
          <w:szCs w:val="22"/>
        </w:rPr>
        <w:t>) hard copies and one (1) copy on CD ROM (MS Word, Excel) in local language.</w:t>
      </w:r>
    </w:p>
    <w:p w14:paraId="65B68190" w14:textId="77777777" w:rsidR="001F10D5" w:rsidRPr="000B2BC1" w:rsidRDefault="001F10D5" w:rsidP="001F10D5">
      <w:pPr>
        <w:widowControl w:val="0"/>
        <w:jc w:val="both"/>
        <w:rPr>
          <w:rFonts w:ascii="Arial" w:hAnsi="Arial" w:cs="Arial"/>
          <w:sz w:val="22"/>
          <w:szCs w:val="22"/>
        </w:rPr>
      </w:pPr>
      <w:r w:rsidRPr="000B2BC1">
        <w:rPr>
          <w:rFonts w:ascii="Arial" w:hAnsi="Arial" w:cs="Arial"/>
          <w:sz w:val="22"/>
          <w:szCs w:val="22"/>
        </w:rPr>
        <w:t>The time schedule for the Consultant(s) is as follows:</w:t>
      </w:r>
    </w:p>
    <w:p w14:paraId="25955066" w14:textId="77777777" w:rsidR="001F10D5" w:rsidRPr="00DA3FA5" w:rsidRDefault="001F10D5" w:rsidP="001F10D5">
      <w:pPr>
        <w:widowControl w:val="0"/>
        <w:ind w:left="357"/>
        <w:jc w:val="both"/>
        <w:rPr>
          <w:rFonts w:ascii="Arial" w:hAnsi="Arial" w:cs="Arial"/>
          <w:sz w:val="22"/>
          <w:szCs w:val="22"/>
        </w:rPr>
      </w:pPr>
    </w:p>
    <w:p w14:paraId="6C3A1FC9" w14:textId="77777777" w:rsidR="001F10D5" w:rsidRPr="000B2BC1" w:rsidRDefault="001F10D5" w:rsidP="001F10D5">
      <w:pPr>
        <w:widowControl w:val="0"/>
        <w:numPr>
          <w:ilvl w:val="0"/>
          <w:numId w:val="4"/>
        </w:numPr>
        <w:jc w:val="both"/>
        <w:rPr>
          <w:rFonts w:ascii="Arial" w:hAnsi="Arial" w:cs="Arial"/>
          <w:sz w:val="22"/>
          <w:szCs w:val="22"/>
        </w:rPr>
      </w:pPr>
      <w:r w:rsidRPr="000B2BC1">
        <w:rPr>
          <w:rFonts w:ascii="Arial" w:hAnsi="Arial" w:cs="Arial"/>
          <w:sz w:val="22"/>
          <w:szCs w:val="22"/>
        </w:rPr>
        <w:t xml:space="preserve">Individual audit reports shall be completed and submitted to the Client within 5 </w:t>
      </w:r>
      <w:r>
        <w:rPr>
          <w:rFonts w:ascii="Arial" w:hAnsi="Arial" w:cs="Arial"/>
          <w:sz w:val="22"/>
          <w:szCs w:val="22"/>
        </w:rPr>
        <w:t xml:space="preserve">business </w:t>
      </w:r>
      <w:r w:rsidRPr="000B2BC1">
        <w:rPr>
          <w:rFonts w:ascii="Arial" w:hAnsi="Arial" w:cs="Arial"/>
          <w:sz w:val="22"/>
          <w:szCs w:val="22"/>
        </w:rPr>
        <w:t xml:space="preserve">days from delivered Design draft documentation; </w:t>
      </w:r>
    </w:p>
    <w:p w14:paraId="0CE24DD8" w14:textId="1B19FBCB" w:rsidR="001F10D5" w:rsidRDefault="001F10D5" w:rsidP="001F10D5">
      <w:pPr>
        <w:widowControl w:val="0"/>
        <w:numPr>
          <w:ilvl w:val="0"/>
          <w:numId w:val="4"/>
        </w:numPr>
        <w:jc w:val="both"/>
        <w:rPr>
          <w:rFonts w:ascii="Arial" w:hAnsi="Arial" w:cs="Arial"/>
          <w:sz w:val="22"/>
          <w:szCs w:val="22"/>
        </w:rPr>
      </w:pPr>
      <w:r w:rsidRPr="000B2BC1">
        <w:rPr>
          <w:rFonts w:ascii="Arial" w:hAnsi="Arial" w:cs="Arial"/>
          <w:sz w:val="22"/>
          <w:szCs w:val="22"/>
        </w:rPr>
        <w:t>Final Audit Reports</w:t>
      </w:r>
      <w:r>
        <w:rPr>
          <w:rFonts w:ascii="Arial" w:hAnsi="Arial" w:cs="Arial"/>
          <w:sz w:val="22"/>
          <w:szCs w:val="22"/>
        </w:rPr>
        <w:t xml:space="preserve"> </w:t>
      </w:r>
      <w:r w:rsidRPr="000B2BC1">
        <w:rPr>
          <w:rFonts w:ascii="Arial" w:hAnsi="Arial" w:cs="Arial"/>
          <w:sz w:val="22"/>
          <w:szCs w:val="22"/>
        </w:rPr>
        <w:t xml:space="preserve">with </w:t>
      </w:r>
      <w:r>
        <w:rPr>
          <w:rFonts w:ascii="Arial" w:hAnsi="Arial" w:cs="Arial"/>
          <w:sz w:val="22"/>
          <w:szCs w:val="22"/>
        </w:rPr>
        <w:t>confirmation of</w:t>
      </w:r>
      <w:r w:rsidRPr="000B2BC1">
        <w:rPr>
          <w:rFonts w:ascii="Arial" w:hAnsi="Arial" w:cs="Arial"/>
          <w:sz w:val="22"/>
          <w:szCs w:val="22"/>
        </w:rPr>
        <w:t xml:space="preserve"> compliance with the individual Audit suggestions</w:t>
      </w:r>
      <w:r>
        <w:rPr>
          <w:rFonts w:ascii="Arial" w:hAnsi="Arial" w:cs="Arial"/>
          <w:sz w:val="22"/>
          <w:szCs w:val="22"/>
        </w:rPr>
        <w:t xml:space="preserve"> provided</w:t>
      </w:r>
      <w:r w:rsidRPr="000B2BC1">
        <w:rPr>
          <w:rFonts w:ascii="Arial" w:hAnsi="Arial" w:cs="Arial"/>
          <w:sz w:val="22"/>
          <w:szCs w:val="22"/>
        </w:rPr>
        <w:t xml:space="preserve">, will be delivered to the Client </w:t>
      </w:r>
      <w:r>
        <w:rPr>
          <w:rFonts w:ascii="Arial" w:hAnsi="Arial" w:cs="Arial"/>
          <w:sz w:val="22"/>
          <w:szCs w:val="22"/>
        </w:rPr>
        <w:t xml:space="preserve">within </w:t>
      </w:r>
      <w:r w:rsidRPr="000B2BC1">
        <w:rPr>
          <w:rFonts w:ascii="Arial" w:hAnsi="Arial" w:cs="Arial"/>
          <w:sz w:val="22"/>
          <w:szCs w:val="22"/>
        </w:rPr>
        <w:t xml:space="preserve">3 </w:t>
      </w:r>
      <w:r>
        <w:rPr>
          <w:rFonts w:ascii="Arial" w:hAnsi="Arial" w:cs="Arial"/>
          <w:sz w:val="22"/>
          <w:szCs w:val="22"/>
        </w:rPr>
        <w:t xml:space="preserve">business </w:t>
      </w:r>
      <w:r w:rsidRPr="000B2BC1">
        <w:rPr>
          <w:rFonts w:ascii="Arial" w:hAnsi="Arial" w:cs="Arial"/>
          <w:sz w:val="22"/>
          <w:szCs w:val="22"/>
        </w:rPr>
        <w:t>days from delivered revised Design documentation.</w:t>
      </w:r>
    </w:p>
    <w:p w14:paraId="67E439E9" w14:textId="77777777" w:rsidR="001E515D" w:rsidRDefault="001E515D" w:rsidP="00B579D7">
      <w:pPr>
        <w:widowControl w:val="0"/>
        <w:jc w:val="both"/>
        <w:rPr>
          <w:rFonts w:ascii="Arial" w:hAnsi="Arial" w:cs="Arial"/>
          <w:b/>
        </w:rPr>
      </w:pPr>
    </w:p>
    <w:p w14:paraId="4DFD1955" w14:textId="77777777" w:rsidR="00C97B15" w:rsidRPr="00C97B15" w:rsidRDefault="00085C20" w:rsidP="00B579D7">
      <w:pPr>
        <w:widowControl w:val="0"/>
        <w:jc w:val="both"/>
        <w:rPr>
          <w:rFonts w:ascii="Arial" w:hAnsi="Arial" w:cs="Arial"/>
          <w:b/>
        </w:rPr>
      </w:pPr>
      <w:r>
        <w:rPr>
          <w:rFonts w:ascii="Arial" w:hAnsi="Arial" w:cs="Arial"/>
          <w:b/>
        </w:rPr>
        <w:lastRenderedPageBreak/>
        <w:t xml:space="preserve">5. </w:t>
      </w:r>
      <w:r w:rsidR="00C97B15" w:rsidRPr="00C97B15">
        <w:rPr>
          <w:rFonts w:ascii="Arial" w:hAnsi="Arial" w:cs="Arial"/>
          <w:b/>
        </w:rPr>
        <w:t xml:space="preserve">Duration </w:t>
      </w:r>
    </w:p>
    <w:p w14:paraId="34136D73" w14:textId="77777777" w:rsidR="001F10D5" w:rsidRDefault="001F10D5" w:rsidP="001F10D5">
      <w:pPr>
        <w:widowControl w:val="0"/>
        <w:jc w:val="both"/>
        <w:rPr>
          <w:rFonts w:ascii="Arial" w:eastAsia="Times New Roman" w:hAnsi="Arial" w:cs="Arial"/>
          <w:sz w:val="22"/>
          <w:szCs w:val="22"/>
        </w:rPr>
      </w:pPr>
    </w:p>
    <w:p w14:paraId="490C9923" w14:textId="3AB8F185" w:rsidR="00567ED5" w:rsidRPr="00567ED5" w:rsidRDefault="00567ED5" w:rsidP="00567ED5">
      <w:pPr>
        <w:widowControl w:val="0"/>
        <w:jc w:val="both"/>
        <w:rPr>
          <w:rFonts w:ascii="Arial" w:eastAsia="Times New Roman" w:hAnsi="Arial" w:cs="Arial"/>
          <w:b/>
          <w:sz w:val="22"/>
          <w:szCs w:val="22"/>
          <w:u w:val="single"/>
          <w:lang w:val="en-GB" w:eastAsia="fr-FR"/>
        </w:rPr>
      </w:pPr>
      <w:r w:rsidRPr="00567ED5">
        <w:rPr>
          <w:rFonts w:ascii="Arial" w:eastAsia="Times New Roman" w:hAnsi="Arial" w:cs="Arial"/>
          <w:sz w:val="22"/>
          <w:szCs w:val="22"/>
        </w:rPr>
        <w:t xml:space="preserve">Expected duration of </w:t>
      </w:r>
      <w:r w:rsidRPr="00F85869">
        <w:rPr>
          <w:rFonts w:ascii="Arial" w:eastAsia="Times New Roman" w:hAnsi="Arial" w:cs="Arial"/>
          <w:sz w:val="22"/>
          <w:szCs w:val="22"/>
        </w:rPr>
        <w:t xml:space="preserve">assignment is </w:t>
      </w:r>
      <w:r w:rsidR="00CC2645" w:rsidRPr="00F85869">
        <w:rPr>
          <w:rFonts w:ascii="Arial" w:eastAsia="Times New Roman" w:hAnsi="Arial" w:cs="Arial"/>
          <w:sz w:val="22"/>
          <w:szCs w:val="22"/>
        </w:rPr>
        <w:t>1</w:t>
      </w:r>
      <w:r w:rsidR="0007767C" w:rsidRPr="00F85869">
        <w:rPr>
          <w:rFonts w:ascii="Arial" w:eastAsia="Times New Roman" w:hAnsi="Arial" w:cs="Arial"/>
          <w:sz w:val="22"/>
          <w:szCs w:val="22"/>
        </w:rPr>
        <w:t xml:space="preserve"> month</w:t>
      </w:r>
      <w:r w:rsidRPr="00F85869">
        <w:rPr>
          <w:rFonts w:ascii="Arial" w:eastAsia="Times New Roman" w:hAnsi="Arial" w:cs="Arial"/>
          <w:sz w:val="22"/>
          <w:szCs w:val="22"/>
        </w:rPr>
        <w:t>.</w:t>
      </w:r>
      <w:r w:rsidRPr="00567ED5">
        <w:rPr>
          <w:rFonts w:ascii="Arial" w:eastAsia="Times New Roman" w:hAnsi="Arial" w:cs="Arial"/>
          <w:sz w:val="22"/>
          <w:szCs w:val="22"/>
        </w:rPr>
        <w:t xml:space="preserve"> </w:t>
      </w:r>
    </w:p>
    <w:p w14:paraId="429BC3F7" w14:textId="77777777" w:rsidR="00AA3AA4" w:rsidRPr="00A470AF" w:rsidRDefault="00AA3AA4" w:rsidP="00A470AF">
      <w:pPr>
        <w:widowControl w:val="0"/>
        <w:jc w:val="both"/>
        <w:rPr>
          <w:rFonts w:ascii="Arial" w:hAnsi="Arial" w:cs="Arial"/>
          <w:lang w:val="en-GB"/>
        </w:rPr>
      </w:pPr>
    </w:p>
    <w:p w14:paraId="6CB9A342" w14:textId="3BAE6E10" w:rsidR="005D3EB0" w:rsidRDefault="005D3EB0" w:rsidP="00B579D7">
      <w:pPr>
        <w:widowControl w:val="0"/>
        <w:jc w:val="both"/>
        <w:rPr>
          <w:rFonts w:ascii="Arial" w:hAnsi="Arial" w:cs="Arial"/>
        </w:rPr>
      </w:pPr>
    </w:p>
    <w:p w14:paraId="2DC12EFC" w14:textId="77777777" w:rsidR="001D37F7" w:rsidRDefault="001D37F7" w:rsidP="00B579D7">
      <w:pPr>
        <w:widowControl w:val="0"/>
        <w:jc w:val="both"/>
        <w:rPr>
          <w:rFonts w:ascii="Arial" w:hAnsi="Arial" w:cs="Arial"/>
        </w:rPr>
      </w:pPr>
    </w:p>
    <w:p w14:paraId="28B91496" w14:textId="77777777" w:rsidR="00B579D7" w:rsidRDefault="00085C20" w:rsidP="00B579D7">
      <w:pPr>
        <w:jc w:val="both"/>
        <w:rPr>
          <w:rFonts w:ascii="Arial" w:hAnsi="Arial" w:cs="Arial"/>
          <w:b/>
        </w:rPr>
      </w:pPr>
      <w:r>
        <w:rPr>
          <w:rFonts w:ascii="Arial" w:hAnsi="Arial" w:cs="Arial"/>
          <w:b/>
        </w:rPr>
        <w:t>6</w:t>
      </w:r>
      <w:r w:rsidR="00B579D7">
        <w:rPr>
          <w:rFonts w:ascii="Arial" w:hAnsi="Arial" w:cs="Arial"/>
          <w:b/>
        </w:rPr>
        <w:t xml:space="preserve">. Qualification requirements and basis for evaluation </w:t>
      </w:r>
    </w:p>
    <w:p w14:paraId="5F5790D6" w14:textId="77777777" w:rsidR="00B579D7" w:rsidRDefault="00B579D7" w:rsidP="00B579D7">
      <w:pPr>
        <w:jc w:val="both"/>
        <w:rPr>
          <w:rFonts w:ascii="Arial" w:hAnsi="Arial" w:cs="Arial"/>
          <w:b/>
        </w:rPr>
      </w:pPr>
    </w:p>
    <w:p w14:paraId="3D5C537C" w14:textId="4E03A028" w:rsidR="00AA3AA4" w:rsidRPr="008F2DA3" w:rsidRDefault="00AA3AA4" w:rsidP="00AA3AA4">
      <w:pPr>
        <w:jc w:val="both"/>
        <w:rPr>
          <w:rFonts w:ascii="Arial" w:hAnsi="Arial" w:cs="Arial"/>
        </w:rPr>
      </w:pPr>
      <w:r w:rsidRPr="008F2DA3">
        <w:rPr>
          <w:rFonts w:ascii="Arial" w:hAnsi="Arial" w:cs="Arial"/>
        </w:rPr>
        <w:t xml:space="preserve">The Consultant should be a qualified firm or joint venture of firms (up to 3 companies for a joint venture) that have demonstrated experience </w:t>
      </w:r>
      <w:r w:rsidR="001F10D5" w:rsidRPr="00CC2645">
        <w:rPr>
          <w:rFonts w:ascii="Arial" w:hAnsi="Arial" w:cs="Arial"/>
        </w:rPr>
        <w:t>in conducting audit of project documentation/design</w:t>
      </w:r>
      <w:r w:rsidR="001D37F7">
        <w:rPr>
          <w:rFonts w:ascii="Arial" w:hAnsi="Arial" w:cs="Arial"/>
        </w:rPr>
        <w:t xml:space="preserve">. </w:t>
      </w:r>
      <w:r w:rsidRPr="008F2DA3">
        <w:rPr>
          <w:rFonts w:ascii="Arial" w:hAnsi="Arial" w:cs="Arial"/>
        </w:rPr>
        <w:t xml:space="preserve">The firm must propose a team capable of successfully carrying out all aspects of the </w:t>
      </w:r>
      <w:proofErr w:type="spellStart"/>
      <w:r w:rsidRPr="008F2DA3">
        <w:rPr>
          <w:rFonts w:ascii="Arial" w:hAnsi="Arial" w:cs="Arial"/>
        </w:rPr>
        <w:t>ToR</w:t>
      </w:r>
      <w:proofErr w:type="spellEnd"/>
      <w:r w:rsidRPr="008F2DA3">
        <w:rPr>
          <w:rFonts w:ascii="Arial" w:hAnsi="Arial" w:cs="Arial"/>
        </w:rPr>
        <w:t xml:space="preserve"> with in-depth experience in executing similar consultancies. The Consultant shall demonstrate his capability to mobilize enough skilled staff for carrying out the project activities within the allocated timeframe and include all necessary engineering specialists as part of the proposal by including in the technical proposal the Curriculum Vitae of the proposed key staff, including educational background, relevant working experience in similar projects, and by confirming their availability during the period of the contract.</w:t>
      </w:r>
    </w:p>
    <w:p w14:paraId="19FB8B8C" w14:textId="77777777" w:rsidR="00AA3AA4" w:rsidRPr="008F2DA3" w:rsidRDefault="00AA3AA4" w:rsidP="00AA3AA4">
      <w:pPr>
        <w:jc w:val="both"/>
        <w:rPr>
          <w:rFonts w:ascii="Arial" w:hAnsi="Arial" w:cs="Arial"/>
          <w:b/>
        </w:rPr>
      </w:pPr>
    </w:p>
    <w:p w14:paraId="622548FB" w14:textId="77777777" w:rsidR="00AA3AA4" w:rsidRPr="008F2DA3" w:rsidRDefault="00AA3AA4" w:rsidP="00AA3AA4">
      <w:pPr>
        <w:jc w:val="both"/>
        <w:rPr>
          <w:rFonts w:ascii="Arial" w:hAnsi="Arial" w:cs="Arial"/>
        </w:rPr>
      </w:pPr>
      <w:r w:rsidRPr="008F2DA3">
        <w:rPr>
          <w:rFonts w:ascii="Arial" w:hAnsi="Arial" w:cs="Arial"/>
        </w:rPr>
        <w:t>Interested consultants must provide information indicating that they are qualified to perform the services by fulfilling following requirements:</w:t>
      </w:r>
    </w:p>
    <w:p w14:paraId="4B6DBE31" w14:textId="77777777" w:rsidR="00AA3AA4" w:rsidRPr="008F2DA3" w:rsidRDefault="00AA3AA4" w:rsidP="00AA3AA4">
      <w:pPr>
        <w:jc w:val="both"/>
        <w:rPr>
          <w:rFonts w:ascii="Arial" w:hAnsi="Arial" w:cs="Arial"/>
        </w:rPr>
      </w:pPr>
    </w:p>
    <w:p w14:paraId="4C26450D" w14:textId="34141CB8" w:rsidR="00AA3AA4" w:rsidRPr="008F2DA3" w:rsidRDefault="00AA3AA4" w:rsidP="00AA3AA4">
      <w:pPr>
        <w:pStyle w:val="ListParagraph"/>
        <w:numPr>
          <w:ilvl w:val="0"/>
          <w:numId w:val="6"/>
        </w:numPr>
        <w:jc w:val="both"/>
        <w:rPr>
          <w:rFonts w:ascii="Arial" w:hAnsi="Arial" w:cs="Arial"/>
          <w:szCs w:val="24"/>
        </w:rPr>
      </w:pPr>
      <w:r w:rsidRPr="008F2DA3">
        <w:rPr>
          <w:rFonts w:ascii="Arial" w:hAnsi="Arial" w:cs="Arial"/>
          <w:szCs w:val="24"/>
        </w:rPr>
        <w:t xml:space="preserve">Company information: name, registration, address, telephone number, </w:t>
      </w:r>
      <w:r w:rsidR="001D37F7" w:rsidRPr="00EB333B">
        <w:rPr>
          <w:rFonts w:ascii="Arial" w:hAnsi="Arial" w:cs="Arial"/>
          <w:szCs w:val="24"/>
        </w:rPr>
        <w:t>email address</w:t>
      </w:r>
      <w:r w:rsidR="001D37F7">
        <w:rPr>
          <w:rFonts w:ascii="Arial" w:hAnsi="Arial" w:cs="Arial"/>
          <w:szCs w:val="24"/>
        </w:rPr>
        <w:t xml:space="preserve">, </w:t>
      </w:r>
      <w:r w:rsidRPr="008F2DA3">
        <w:rPr>
          <w:rFonts w:ascii="Arial" w:hAnsi="Arial" w:cs="Arial"/>
          <w:szCs w:val="24"/>
        </w:rPr>
        <w:t>year of establishment, contact person for the project, fields of expertise;</w:t>
      </w:r>
    </w:p>
    <w:p w14:paraId="7333E919" w14:textId="77777777" w:rsidR="00AA3AA4" w:rsidRPr="008F2DA3" w:rsidRDefault="00AA3AA4" w:rsidP="00AA3AA4">
      <w:pPr>
        <w:pStyle w:val="ListParagraph"/>
        <w:numPr>
          <w:ilvl w:val="0"/>
          <w:numId w:val="6"/>
        </w:numPr>
        <w:jc w:val="both"/>
        <w:rPr>
          <w:rFonts w:ascii="Arial" w:hAnsi="Arial" w:cs="Arial"/>
          <w:szCs w:val="24"/>
        </w:rPr>
      </w:pPr>
      <w:r w:rsidRPr="008F2DA3">
        <w:rPr>
          <w:rFonts w:ascii="Arial" w:hAnsi="Arial" w:cs="Arial"/>
          <w:szCs w:val="24"/>
        </w:rPr>
        <w:t xml:space="preserve">Confirmation on no obligations relating to the payment of direct and indirect taxes in accordance with the relevant laws of Bosnia and Herzegovina (may not be older than three (3) months) or with the relevant law of the country from the EOI submitter </w:t>
      </w:r>
    </w:p>
    <w:p w14:paraId="5D7ADF55" w14:textId="5A788902" w:rsidR="001F10D5" w:rsidRDefault="001F10D5" w:rsidP="001F10D5">
      <w:pPr>
        <w:numPr>
          <w:ilvl w:val="0"/>
          <w:numId w:val="6"/>
        </w:numPr>
        <w:suppressAutoHyphens/>
        <w:rPr>
          <w:rFonts w:ascii="Arial" w:eastAsia="Times New Roman" w:hAnsi="Arial" w:cs="Arial"/>
        </w:rPr>
      </w:pPr>
      <w:r w:rsidRPr="00EA6E04">
        <w:rPr>
          <w:rFonts w:ascii="Arial" w:eastAsia="Times New Roman" w:hAnsi="Arial" w:cs="Arial"/>
        </w:rPr>
        <w:t xml:space="preserve">Hold a license from the </w:t>
      </w:r>
      <w:r w:rsidRPr="00EA6E04">
        <w:rPr>
          <w:rFonts w:ascii="Arial" w:eastAsia="Times New Roman" w:hAnsi="Arial" w:cs="Arial"/>
          <w:spacing w:val="-2"/>
        </w:rPr>
        <w:t>Ministry of Spatial Planning of the Federation of Bosnia and Herzegovina</w:t>
      </w:r>
      <w:r w:rsidRPr="00EA6E04">
        <w:rPr>
          <w:rFonts w:ascii="Arial" w:eastAsia="Times New Roman" w:hAnsi="Arial" w:cs="Arial"/>
        </w:rPr>
        <w:t xml:space="preserve"> for Design or if not available will be obtained within 30 days as condition to sign the contract. Such consultant shall provide a confirmation along with the EOI that he will secure the license in case he is selected to submit technical/ financial proposals;</w:t>
      </w:r>
    </w:p>
    <w:p w14:paraId="5D2CFDFF" w14:textId="0162330F" w:rsidR="00BD6C6B" w:rsidRPr="00F85869" w:rsidRDefault="00BD6C6B" w:rsidP="00BD6C6B">
      <w:pPr>
        <w:numPr>
          <w:ilvl w:val="0"/>
          <w:numId w:val="6"/>
        </w:numPr>
        <w:suppressAutoHyphens/>
        <w:rPr>
          <w:rFonts w:ascii="Arial" w:eastAsia="Times New Roman" w:hAnsi="Arial" w:cs="Arial"/>
        </w:rPr>
      </w:pPr>
      <w:r w:rsidRPr="00F85869">
        <w:rPr>
          <w:rFonts w:ascii="Arial" w:eastAsia="Times New Roman" w:hAnsi="Arial" w:cs="Arial"/>
        </w:rPr>
        <w:t>Hold a license</w:t>
      </w:r>
      <w:r w:rsidR="001D1EEB" w:rsidRPr="00F85869">
        <w:rPr>
          <w:rFonts w:ascii="Arial" w:eastAsia="Times New Roman" w:hAnsi="Arial" w:cs="Arial"/>
        </w:rPr>
        <w:t>/authorization</w:t>
      </w:r>
      <w:r w:rsidRPr="00F85869">
        <w:rPr>
          <w:rFonts w:ascii="Arial" w:eastAsia="Times New Roman" w:hAnsi="Arial" w:cs="Arial"/>
        </w:rPr>
        <w:t xml:space="preserve"> from the </w:t>
      </w:r>
      <w:r w:rsidRPr="00F85869">
        <w:rPr>
          <w:rFonts w:ascii="Arial" w:eastAsia="Times New Roman" w:hAnsi="Arial" w:cs="Arial"/>
          <w:spacing w:val="-2"/>
        </w:rPr>
        <w:t>Ministry of Spatial Planning of the Federation of Bosnia and Herzegovina</w:t>
      </w:r>
      <w:r w:rsidRPr="00F85869">
        <w:rPr>
          <w:rFonts w:ascii="Arial" w:eastAsia="Times New Roman" w:hAnsi="Arial" w:cs="Arial"/>
        </w:rPr>
        <w:t xml:space="preserve"> for </w:t>
      </w:r>
      <w:r w:rsidR="001D1EEB" w:rsidRPr="00F85869">
        <w:rPr>
          <w:rFonts w:ascii="Arial" w:eastAsia="Times New Roman" w:hAnsi="Arial" w:cs="Arial"/>
        </w:rPr>
        <w:t>Performing energy audits and/or energy certification</w:t>
      </w:r>
      <w:r w:rsidR="003752E5" w:rsidRPr="00F85869">
        <w:rPr>
          <w:rFonts w:ascii="Arial" w:eastAsia="Times New Roman" w:hAnsi="Arial" w:cs="Arial"/>
        </w:rPr>
        <w:t xml:space="preserve"> for</w:t>
      </w:r>
      <w:r w:rsidR="001D1EEB" w:rsidRPr="00F85869">
        <w:rPr>
          <w:rFonts w:ascii="Arial" w:eastAsia="Times New Roman" w:hAnsi="Arial" w:cs="Arial"/>
        </w:rPr>
        <w:t xml:space="preserve"> complex systems </w:t>
      </w:r>
      <w:r w:rsidRPr="00F85869">
        <w:rPr>
          <w:rFonts w:ascii="Arial" w:eastAsia="Times New Roman" w:hAnsi="Arial" w:cs="Arial"/>
        </w:rPr>
        <w:t>or if not available will be obtained within 30 days as condition to sign the contract. Such consultant shall provide a confirmation along with the EOI that he will secure the license in case he is selected to submit technical/ financial proposals;</w:t>
      </w:r>
    </w:p>
    <w:p w14:paraId="36928F6A" w14:textId="77777777" w:rsidR="002072E0" w:rsidRDefault="002072E0" w:rsidP="002072E0">
      <w:pPr>
        <w:pStyle w:val="ListParagraph"/>
        <w:jc w:val="both"/>
        <w:rPr>
          <w:rFonts w:ascii="Arial" w:hAnsi="Arial" w:cs="Arial"/>
          <w:szCs w:val="24"/>
        </w:rPr>
      </w:pPr>
    </w:p>
    <w:p w14:paraId="031FE18A" w14:textId="77777777" w:rsidR="00BD6C6B" w:rsidRPr="00BD6C6B" w:rsidRDefault="00BD6C6B" w:rsidP="00BD6C6B">
      <w:pPr>
        <w:jc w:val="both"/>
        <w:rPr>
          <w:rFonts w:ascii="Arial" w:hAnsi="Arial" w:cs="Arial"/>
        </w:rPr>
      </w:pPr>
    </w:p>
    <w:p w14:paraId="03627AC3" w14:textId="77777777" w:rsidR="002072E0" w:rsidRPr="00EB333B" w:rsidRDefault="002072E0" w:rsidP="002072E0">
      <w:pPr>
        <w:tabs>
          <w:tab w:val="left" w:pos="3420"/>
          <w:tab w:val="left" w:pos="3600"/>
        </w:tabs>
        <w:suppressAutoHyphens/>
        <w:ind w:left="360"/>
        <w:jc w:val="both"/>
        <w:rPr>
          <w:rFonts w:ascii="Arial" w:hAnsi="Arial" w:cs="Arial"/>
          <w:color w:val="000000"/>
        </w:rPr>
      </w:pPr>
      <w:r w:rsidRPr="00EB333B">
        <w:rPr>
          <w:rFonts w:ascii="Arial" w:hAnsi="Arial" w:cs="Arial"/>
          <w:spacing w:val="-2"/>
        </w:rPr>
        <w:t xml:space="preserve">The shortlisting criteria are: </w:t>
      </w:r>
    </w:p>
    <w:p w14:paraId="740C3193" w14:textId="77777777" w:rsidR="002072E0" w:rsidRPr="00EB333B" w:rsidRDefault="002072E0" w:rsidP="002072E0">
      <w:pPr>
        <w:jc w:val="both"/>
        <w:rPr>
          <w:rFonts w:ascii="Arial" w:hAnsi="Arial" w:cs="Arial"/>
        </w:rPr>
      </w:pPr>
    </w:p>
    <w:p w14:paraId="12D6D116" w14:textId="1BF45FEA" w:rsidR="002072E0" w:rsidRPr="00EB333B" w:rsidRDefault="002072E0" w:rsidP="002072E0">
      <w:pPr>
        <w:jc w:val="both"/>
        <w:rPr>
          <w:rFonts w:ascii="Arial" w:hAnsi="Arial" w:cs="Arial"/>
          <w:color w:val="000000"/>
        </w:rPr>
      </w:pPr>
      <w:r w:rsidRPr="00290B8E">
        <w:rPr>
          <w:rFonts w:ascii="Arial" w:hAnsi="Arial" w:cs="Arial"/>
          <w:color w:val="000000"/>
        </w:rPr>
        <w:t xml:space="preserve">Qualified consulting firms and their staff for this assignment should have extensive experience in the services mentioned above. The required minimum experience should be demonstrated by at least (3) three assignments that included similar tasks during the last five (5) years with a value of at least BAM </w:t>
      </w:r>
      <w:r w:rsidR="00290B8E" w:rsidRPr="00290B8E">
        <w:rPr>
          <w:rFonts w:ascii="Arial" w:hAnsi="Arial" w:cs="Arial"/>
          <w:color w:val="000000"/>
        </w:rPr>
        <w:t>16</w:t>
      </w:r>
      <w:r w:rsidRPr="00290B8E">
        <w:rPr>
          <w:rFonts w:ascii="Arial" w:hAnsi="Arial" w:cs="Arial"/>
          <w:color w:val="000000"/>
        </w:rPr>
        <w:t>,000 per assignment.</w:t>
      </w:r>
    </w:p>
    <w:p w14:paraId="561FF60F" w14:textId="77777777" w:rsidR="002072E0" w:rsidRPr="00EB333B" w:rsidRDefault="002072E0" w:rsidP="002072E0">
      <w:pPr>
        <w:jc w:val="both"/>
        <w:rPr>
          <w:rFonts w:ascii="Arial" w:hAnsi="Arial" w:cs="Arial"/>
          <w:color w:val="000000"/>
        </w:rPr>
      </w:pPr>
    </w:p>
    <w:p w14:paraId="232F78B7" w14:textId="77777777" w:rsidR="002072E0" w:rsidRPr="002072E0" w:rsidRDefault="002072E0" w:rsidP="002072E0">
      <w:pPr>
        <w:jc w:val="both"/>
        <w:rPr>
          <w:rFonts w:ascii="Arial" w:hAnsi="Arial" w:cs="Arial"/>
          <w:color w:val="000000"/>
        </w:rPr>
      </w:pPr>
      <w:r w:rsidRPr="00EB333B">
        <w:rPr>
          <w:rFonts w:ascii="Arial" w:hAnsi="Arial" w:cs="Arial"/>
        </w:rPr>
        <w:lastRenderedPageBreak/>
        <w:t xml:space="preserve">Details of the referenced assignments would include the contract(s) value, location(s), number of staff involved in the contract(s), name of the Client(s), name of partners for contract(s) </w:t>
      </w:r>
      <w:r w:rsidRPr="002072E0">
        <w:rPr>
          <w:rFonts w:ascii="Arial" w:hAnsi="Arial" w:cs="Arial"/>
        </w:rPr>
        <w:t xml:space="preserve">execution, source(s) of financing, type of services provided, contract(s) commencement and completion dates, a brief description of the contract(s). </w:t>
      </w:r>
      <w:r w:rsidRPr="002072E0">
        <w:rPr>
          <w:rFonts w:ascii="Arial" w:hAnsi="Arial" w:cs="Arial"/>
          <w:color w:val="000000"/>
        </w:rPr>
        <w:t xml:space="preserve"> </w:t>
      </w:r>
    </w:p>
    <w:p w14:paraId="6F36C118" w14:textId="77777777" w:rsidR="002072E0" w:rsidRPr="002072E0" w:rsidRDefault="002072E0" w:rsidP="002072E0">
      <w:pPr>
        <w:jc w:val="both"/>
        <w:rPr>
          <w:rStyle w:val="CharacterStyle1"/>
          <w:rFonts w:ascii="Arial" w:hAnsi="Arial" w:cs="Arial"/>
          <w:color w:val="000000"/>
          <w:spacing w:val="-1"/>
          <w:sz w:val="24"/>
        </w:rPr>
      </w:pPr>
    </w:p>
    <w:p w14:paraId="229AB3E6" w14:textId="127A1B70" w:rsidR="002072E0" w:rsidRPr="002072E0" w:rsidRDefault="002072E0" w:rsidP="002072E0">
      <w:pPr>
        <w:jc w:val="both"/>
        <w:rPr>
          <w:rFonts w:ascii="Arial" w:hAnsi="Arial" w:cs="Arial"/>
        </w:rPr>
      </w:pPr>
      <w:r w:rsidRPr="009D3E66">
        <w:rPr>
          <w:rStyle w:val="CharacterStyle1"/>
          <w:rFonts w:ascii="Arial" w:hAnsi="Arial" w:cs="Arial"/>
          <w:color w:val="000000"/>
          <w:spacing w:val="-1"/>
          <w:sz w:val="24"/>
        </w:rPr>
        <w:t xml:space="preserve">The team of an </w:t>
      </w:r>
      <w:r w:rsidRPr="009D3E66">
        <w:rPr>
          <w:rFonts w:ascii="Arial" w:hAnsi="Arial" w:cs="Arial"/>
          <w:color w:val="000000"/>
        </w:rPr>
        <w:t xml:space="preserve">individual consultant available under the assignment </w:t>
      </w:r>
      <w:r w:rsidRPr="009D3E66">
        <w:rPr>
          <w:rStyle w:val="CharacterStyle1"/>
          <w:rFonts w:ascii="Arial" w:hAnsi="Arial" w:cs="Arial"/>
          <w:color w:val="000000"/>
          <w:spacing w:val="-1"/>
          <w:sz w:val="24"/>
        </w:rPr>
        <w:t xml:space="preserve">may include the following experts: civil, mechanical, electrical engineers, and architects. The team members </w:t>
      </w:r>
      <w:r w:rsidRPr="009D3E66">
        <w:rPr>
          <w:rFonts w:ascii="Arial" w:hAnsi="Arial" w:cs="Arial"/>
          <w:color w:val="000000"/>
        </w:rPr>
        <w:t xml:space="preserve">must have at least a university degree and, as a minimum, five years of professional experience. CVs of </w:t>
      </w:r>
      <w:r w:rsidRPr="009D3E66">
        <w:rPr>
          <w:rFonts w:ascii="Arial" w:hAnsi="Arial" w:cs="Arial"/>
          <w:spacing w:val="-2"/>
        </w:rPr>
        <w:t>Key Experts are not required /will not be evaluated/ at the shortlisting stage.</w:t>
      </w:r>
    </w:p>
    <w:p w14:paraId="23F453E6" w14:textId="77777777" w:rsidR="002072E0" w:rsidRPr="00EB333B" w:rsidRDefault="002072E0" w:rsidP="002072E0">
      <w:pPr>
        <w:pStyle w:val="FaxBod"/>
        <w:tabs>
          <w:tab w:val="clear" w:pos="360"/>
          <w:tab w:val="left" w:pos="1080"/>
        </w:tabs>
        <w:spacing w:after="0"/>
        <w:ind w:left="0" w:firstLine="0"/>
        <w:jc w:val="both"/>
        <w:rPr>
          <w:rFonts w:ascii="Arial" w:hAnsi="Arial" w:cs="Arial"/>
          <w:color w:val="000000"/>
          <w:szCs w:val="24"/>
        </w:rPr>
      </w:pPr>
    </w:p>
    <w:p w14:paraId="09CAB3BD" w14:textId="77777777" w:rsidR="002072E0" w:rsidRDefault="002072E0" w:rsidP="002072E0">
      <w:pPr>
        <w:shd w:val="clear" w:color="auto" w:fill="FFFFFF"/>
        <w:spacing w:after="150"/>
        <w:rPr>
          <w:rFonts w:ascii="Arial" w:hAnsi="Arial" w:cs="Arial"/>
        </w:rPr>
      </w:pPr>
      <w:r w:rsidRPr="00EB333B">
        <w:rPr>
          <w:rFonts w:ascii="Arial" w:hAnsi="Arial" w:cs="Arial"/>
        </w:rPr>
        <w:t>Consultants may associate with other firms in the form of a joint venture or a sub consultancy to enhance their qualifications. All the members of the joint venture shall be jointly and severally liable for the entire assignment. However, the experience of the sub-consultant will not be considered while shortlisting.</w:t>
      </w:r>
    </w:p>
    <w:p w14:paraId="4770B203" w14:textId="77777777" w:rsidR="002072E0" w:rsidRPr="009B7267" w:rsidRDefault="002072E0" w:rsidP="002072E0">
      <w:pPr>
        <w:shd w:val="clear" w:color="auto" w:fill="FFFFFF"/>
        <w:spacing w:after="150"/>
        <w:rPr>
          <w:rFonts w:ascii="Arial" w:hAnsi="Arial" w:cs="Arial"/>
        </w:rPr>
      </w:pPr>
      <w:r w:rsidRPr="009B7267">
        <w:rPr>
          <w:rFonts w:ascii="Arial" w:hAnsi="Arial" w:cs="Arial"/>
        </w:rPr>
        <w:t xml:space="preserve">During the proposal stage selected consultant within its technical-financial proposal will submit: </w:t>
      </w:r>
    </w:p>
    <w:p w14:paraId="093DCD5B" w14:textId="04DD8445" w:rsidR="00C662B5" w:rsidRPr="009B7267" w:rsidRDefault="00C662B5" w:rsidP="00C662B5">
      <w:pPr>
        <w:numPr>
          <w:ilvl w:val="0"/>
          <w:numId w:val="6"/>
        </w:numPr>
        <w:contextualSpacing/>
        <w:jc w:val="both"/>
        <w:rPr>
          <w:rFonts w:ascii="Arial" w:eastAsia="Times New Roman" w:hAnsi="Arial" w:cs="Arial"/>
          <w:szCs w:val="20"/>
        </w:rPr>
      </w:pPr>
      <w:r w:rsidRPr="009B7267">
        <w:rPr>
          <w:rFonts w:ascii="Arial" w:eastAsia="Times New Roman" w:hAnsi="Arial" w:cs="Arial"/>
          <w:szCs w:val="20"/>
        </w:rPr>
        <w:t xml:space="preserve">Curricula Vitae (short version, specifying experience in similar assignments, </w:t>
      </w:r>
      <w:r w:rsidR="00CC2645">
        <w:rPr>
          <w:rFonts w:ascii="Arial" w:eastAsia="Times New Roman" w:hAnsi="Arial" w:cs="Arial"/>
          <w:szCs w:val="20"/>
        </w:rPr>
        <w:t>six</w:t>
      </w:r>
      <w:r w:rsidRPr="009B7267">
        <w:rPr>
          <w:rFonts w:ascii="Arial" w:eastAsia="Times New Roman" w:hAnsi="Arial" w:cs="Arial"/>
          <w:szCs w:val="20"/>
        </w:rPr>
        <w:t xml:space="preserve"> (</w:t>
      </w:r>
      <w:r w:rsidR="00CC2645">
        <w:rPr>
          <w:rFonts w:ascii="Arial" w:eastAsia="Times New Roman" w:hAnsi="Arial" w:cs="Arial"/>
          <w:szCs w:val="20"/>
        </w:rPr>
        <w:t>6</w:t>
      </w:r>
      <w:r w:rsidRPr="009B7267">
        <w:rPr>
          <w:rFonts w:ascii="Arial" w:eastAsia="Times New Roman" w:hAnsi="Arial" w:cs="Arial"/>
          <w:szCs w:val="20"/>
        </w:rPr>
        <w:t>) CVs of key personnel from various professions requested under such services) of key staff who will be working on the assignment(s) with minimum:</w:t>
      </w:r>
    </w:p>
    <w:p w14:paraId="538B1BD2" w14:textId="77777777" w:rsidR="00F54146" w:rsidRPr="009B7267" w:rsidRDefault="00F54146" w:rsidP="00F54146">
      <w:pPr>
        <w:ind w:left="720"/>
        <w:contextualSpacing/>
        <w:jc w:val="both"/>
        <w:rPr>
          <w:rFonts w:ascii="Arial" w:eastAsia="Times New Roman" w:hAnsi="Arial" w:cs="Arial"/>
          <w:szCs w:val="20"/>
        </w:rPr>
      </w:pPr>
    </w:p>
    <w:p w14:paraId="22FBD0CF" w14:textId="6F31B771" w:rsidR="00C662B5" w:rsidRPr="009B7267" w:rsidRDefault="00C662B5" w:rsidP="00C662B5">
      <w:pPr>
        <w:numPr>
          <w:ilvl w:val="0"/>
          <w:numId w:val="7"/>
        </w:numPr>
        <w:jc w:val="both"/>
        <w:rPr>
          <w:rFonts w:ascii="Arial" w:eastAsia="Times New Roman" w:hAnsi="Arial" w:cs="Arial"/>
          <w:lang w:val="en-GB"/>
        </w:rPr>
      </w:pPr>
      <w:r w:rsidRPr="009B7267">
        <w:rPr>
          <w:rFonts w:ascii="Arial" w:eastAsia="Times New Roman" w:hAnsi="Arial" w:cs="Arial"/>
          <w:lang w:val="en-GB"/>
        </w:rPr>
        <w:t>Team Leader, responsible for managing/overseeing the entire consultancy contract implementation; University degree (Master’s equivalent) in architecture, or civil construction engineering; minimum ten (10) years of experience in relevant field, including project management of similar assignments;</w:t>
      </w:r>
    </w:p>
    <w:p w14:paraId="615769F4" w14:textId="77777777" w:rsidR="00F54146" w:rsidRPr="009B7267" w:rsidRDefault="00F54146" w:rsidP="00F54146">
      <w:pPr>
        <w:ind w:left="1440"/>
        <w:jc w:val="both"/>
        <w:rPr>
          <w:rFonts w:ascii="Arial" w:eastAsia="Times New Roman" w:hAnsi="Arial" w:cs="Arial"/>
          <w:lang w:val="en-GB"/>
        </w:rPr>
      </w:pPr>
    </w:p>
    <w:p w14:paraId="31866A3E" w14:textId="108679F6" w:rsidR="00C662B5" w:rsidRPr="009B7267" w:rsidRDefault="00C662B5" w:rsidP="00C662B5">
      <w:pPr>
        <w:numPr>
          <w:ilvl w:val="0"/>
          <w:numId w:val="7"/>
        </w:numPr>
        <w:jc w:val="both"/>
        <w:rPr>
          <w:rFonts w:ascii="Arial" w:eastAsia="Times New Roman" w:hAnsi="Arial" w:cs="Arial"/>
          <w:lang w:val="en-GB"/>
        </w:rPr>
      </w:pPr>
      <w:r w:rsidRPr="009B7267">
        <w:rPr>
          <w:rFonts w:ascii="Arial" w:eastAsia="Times New Roman" w:hAnsi="Arial" w:cs="Arial"/>
          <w:lang w:val="en-GB"/>
        </w:rPr>
        <w:t xml:space="preserve">At least </w:t>
      </w:r>
      <w:r w:rsidR="00CC2645">
        <w:rPr>
          <w:rFonts w:ascii="Arial" w:eastAsia="Times New Roman" w:hAnsi="Arial" w:cs="Arial"/>
          <w:lang w:val="en-GB"/>
        </w:rPr>
        <w:t>two</w:t>
      </w:r>
      <w:r w:rsidR="00F54146" w:rsidRPr="009B7267">
        <w:rPr>
          <w:rFonts w:ascii="Arial" w:eastAsia="Times New Roman" w:hAnsi="Arial" w:cs="Arial"/>
          <w:lang w:val="en-GB"/>
        </w:rPr>
        <w:t xml:space="preserve"> </w:t>
      </w:r>
      <w:r w:rsidRPr="009B7267">
        <w:rPr>
          <w:rFonts w:ascii="Arial" w:eastAsia="Times New Roman" w:hAnsi="Arial" w:cs="Arial"/>
          <w:lang w:val="en-GB"/>
        </w:rPr>
        <w:t>(</w:t>
      </w:r>
      <w:r w:rsidR="00CC2645">
        <w:rPr>
          <w:rFonts w:ascii="Arial" w:eastAsia="Times New Roman" w:hAnsi="Arial" w:cs="Arial"/>
          <w:lang w:val="en-GB"/>
        </w:rPr>
        <w:t>2</w:t>
      </w:r>
      <w:r w:rsidRPr="009B7267">
        <w:rPr>
          <w:rFonts w:ascii="Arial" w:eastAsia="Times New Roman" w:hAnsi="Arial" w:cs="Arial"/>
          <w:lang w:val="en-GB"/>
        </w:rPr>
        <w:t>) graduate architect</w:t>
      </w:r>
      <w:r w:rsidR="00CC2645">
        <w:rPr>
          <w:rFonts w:ascii="Arial" w:eastAsia="Times New Roman" w:hAnsi="Arial" w:cs="Arial"/>
          <w:lang w:val="en-GB"/>
        </w:rPr>
        <w:t>s or</w:t>
      </w:r>
      <w:r w:rsidR="00CC2645" w:rsidRPr="00CC2645">
        <w:rPr>
          <w:rFonts w:ascii="Arial" w:eastAsia="Times New Roman" w:hAnsi="Arial" w:cs="Arial"/>
          <w:lang w:val="en-GB"/>
        </w:rPr>
        <w:t xml:space="preserve"> </w:t>
      </w:r>
      <w:r w:rsidR="00CC2645" w:rsidRPr="009B7267">
        <w:rPr>
          <w:rFonts w:ascii="Arial" w:eastAsia="Times New Roman" w:hAnsi="Arial" w:cs="Arial"/>
          <w:lang w:val="en-GB"/>
        </w:rPr>
        <w:t>civil engineers</w:t>
      </w:r>
      <w:r w:rsidRPr="009B7267">
        <w:rPr>
          <w:rFonts w:ascii="Arial" w:eastAsia="Times New Roman" w:hAnsi="Arial" w:cs="Arial"/>
          <w:lang w:val="en-GB"/>
        </w:rPr>
        <w:t xml:space="preserve"> with competency exam passed and at least five (5) years of work experience in relevant field;</w:t>
      </w:r>
    </w:p>
    <w:p w14:paraId="77520548" w14:textId="77777777" w:rsidR="00F54146" w:rsidRPr="009B7267" w:rsidRDefault="00F54146" w:rsidP="00F54146">
      <w:pPr>
        <w:ind w:left="1440"/>
        <w:jc w:val="both"/>
        <w:rPr>
          <w:rFonts w:ascii="Arial" w:eastAsia="Times New Roman" w:hAnsi="Arial" w:cs="Arial"/>
          <w:lang w:val="en-GB"/>
        </w:rPr>
      </w:pPr>
    </w:p>
    <w:p w14:paraId="0CA6AC96" w14:textId="28E66688" w:rsidR="00C662B5" w:rsidRPr="009B7267" w:rsidRDefault="00C662B5" w:rsidP="00C662B5">
      <w:pPr>
        <w:numPr>
          <w:ilvl w:val="0"/>
          <w:numId w:val="7"/>
        </w:numPr>
        <w:jc w:val="both"/>
        <w:rPr>
          <w:rFonts w:ascii="Arial" w:eastAsia="Times New Roman" w:hAnsi="Arial" w:cs="Arial"/>
          <w:lang w:val="en-GB"/>
        </w:rPr>
      </w:pPr>
      <w:r w:rsidRPr="009B7267">
        <w:rPr>
          <w:rFonts w:ascii="Arial" w:eastAsia="Times New Roman" w:hAnsi="Arial" w:cs="Arial"/>
          <w:lang w:val="en-GB"/>
        </w:rPr>
        <w:t xml:space="preserve">At least </w:t>
      </w:r>
      <w:r w:rsidR="00CC2645">
        <w:rPr>
          <w:rFonts w:ascii="Arial" w:eastAsia="Times New Roman" w:hAnsi="Arial" w:cs="Arial"/>
          <w:lang w:val="en-GB"/>
        </w:rPr>
        <w:t>two</w:t>
      </w:r>
      <w:r w:rsidRPr="009B7267">
        <w:rPr>
          <w:rFonts w:ascii="Arial" w:eastAsia="Times New Roman" w:hAnsi="Arial" w:cs="Arial"/>
          <w:lang w:val="en-GB"/>
        </w:rPr>
        <w:t xml:space="preserve"> (</w:t>
      </w:r>
      <w:r w:rsidR="00CC2645">
        <w:rPr>
          <w:rFonts w:ascii="Arial" w:eastAsia="Times New Roman" w:hAnsi="Arial" w:cs="Arial"/>
          <w:lang w:val="en-GB"/>
        </w:rPr>
        <w:t>2</w:t>
      </w:r>
      <w:r w:rsidRPr="009B7267">
        <w:rPr>
          <w:rFonts w:ascii="Arial" w:eastAsia="Times New Roman" w:hAnsi="Arial" w:cs="Arial"/>
          <w:lang w:val="en-GB"/>
        </w:rPr>
        <w:t>) graduate mechanical engineers with competency exam passed and at least seven (7) years of work experience in relevant field;</w:t>
      </w:r>
    </w:p>
    <w:p w14:paraId="0C682EB2" w14:textId="77777777" w:rsidR="00F54146" w:rsidRPr="009B7267" w:rsidRDefault="00F54146" w:rsidP="00F54146">
      <w:pPr>
        <w:pStyle w:val="ListParagraph"/>
        <w:rPr>
          <w:rFonts w:ascii="Arial" w:eastAsia="Times New Roman" w:hAnsi="Arial" w:cs="Arial"/>
          <w:lang w:val="en-GB"/>
        </w:rPr>
      </w:pPr>
    </w:p>
    <w:p w14:paraId="7137A4B8" w14:textId="53724C63" w:rsidR="00C662B5" w:rsidRPr="009B7267" w:rsidRDefault="00C662B5" w:rsidP="00C662B5">
      <w:pPr>
        <w:numPr>
          <w:ilvl w:val="0"/>
          <w:numId w:val="7"/>
        </w:numPr>
        <w:jc w:val="both"/>
        <w:rPr>
          <w:rFonts w:ascii="Arial" w:eastAsia="Times New Roman" w:hAnsi="Arial" w:cs="Arial"/>
          <w:color w:val="000000"/>
          <w:lang w:val="en-GB"/>
        </w:rPr>
      </w:pPr>
      <w:r w:rsidRPr="009B7267">
        <w:rPr>
          <w:rFonts w:ascii="Arial" w:eastAsia="Times New Roman" w:hAnsi="Arial" w:cs="Arial"/>
          <w:color w:val="000000"/>
          <w:lang w:val="en-GB"/>
        </w:rPr>
        <w:t xml:space="preserve">At least </w:t>
      </w:r>
      <w:r w:rsidR="00CC2645">
        <w:rPr>
          <w:rFonts w:ascii="Arial" w:eastAsia="Times New Roman" w:hAnsi="Arial" w:cs="Arial"/>
          <w:color w:val="000000"/>
          <w:lang w:val="en-GB"/>
        </w:rPr>
        <w:t>one</w:t>
      </w:r>
      <w:r w:rsidRPr="009B7267">
        <w:rPr>
          <w:rFonts w:ascii="Arial" w:eastAsia="Times New Roman" w:hAnsi="Arial" w:cs="Arial"/>
          <w:color w:val="000000"/>
          <w:lang w:val="en-GB"/>
        </w:rPr>
        <w:t xml:space="preserve"> (</w:t>
      </w:r>
      <w:r w:rsidR="00CC2645">
        <w:rPr>
          <w:rFonts w:ascii="Arial" w:eastAsia="Times New Roman" w:hAnsi="Arial" w:cs="Arial"/>
          <w:color w:val="000000"/>
          <w:lang w:val="en-GB"/>
        </w:rPr>
        <w:t>1</w:t>
      </w:r>
      <w:r w:rsidRPr="009B7267">
        <w:rPr>
          <w:rFonts w:ascii="Arial" w:eastAsia="Times New Roman" w:hAnsi="Arial" w:cs="Arial"/>
          <w:color w:val="000000"/>
          <w:lang w:val="en-GB"/>
        </w:rPr>
        <w:t>) graduate electrical engineer with competency exam passed and at five (5) years of work experience in relevant field.</w:t>
      </w:r>
    </w:p>
    <w:p w14:paraId="4D05B65C" w14:textId="77777777" w:rsidR="00F54146" w:rsidRPr="009B7267" w:rsidRDefault="00F54146" w:rsidP="00F54146">
      <w:pPr>
        <w:ind w:left="1440"/>
        <w:jc w:val="both"/>
        <w:rPr>
          <w:rFonts w:ascii="Arial" w:eastAsia="Times New Roman" w:hAnsi="Arial" w:cs="Arial"/>
          <w:color w:val="000000"/>
          <w:lang w:val="en-GB"/>
        </w:rPr>
      </w:pPr>
    </w:p>
    <w:p w14:paraId="7EB729D1" w14:textId="77777777" w:rsidR="00C662B5" w:rsidRPr="009B7267" w:rsidRDefault="00C662B5" w:rsidP="00C662B5">
      <w:pPr>
        <w:numPr>
          <w:ilvl w:val="0"/>
          <w:numId w:val="7"/>
        </w:numPr>
        <w:contextualSpacing/>
        <w:jc w:val="both"/>
        <w:rPr>
          <w:rFonts w:ascii="Arial" w:eastAsia="Times New Roman" w:hAnsi="Arial" w:cs="Arial"/>
          <w:sz w:val="22"/>
          <w:szCs w:val="22"/>
        </w:rPr>
      </w:pPr>
      <w:r w:rsidRPr="009B7267">
        <w:rPr>
          <w:rFonts w:ascii="Arial" w:eastAsia="Times New Roman" w:hAnsi="Arial" w:cs="Arial"/>
          <w:szCs w:val="20"/>
          <w:lang w:val="en-GB"/>
        </w:rPr>
        <w:t>One (1) administrative assistant (support personnel, not needed CV);</w:t>
      </w:r>
    </w:p>
    <w:p w14:paraId="018B9ADE" w14:textId="77777777" w:rsidR="00B579D7" w:rsidRDefault="00B579D7" w:rsidP="00B579D7">
      <w:pPr>
        <w:rPr>
          <w:rFonts w:ascii="Arial" w:hAnsi="Arial" w:cs="Arial"/>
        </w:rPr>
      </w:pPr>
    </w:p>
    <w:p w14:paraId="63C0F2D0" w14:textId="77777777" w:rsidR="00B579D7" w:rsidRDefault="00B579D7" w:rsidP="00B579D7">
      <w:pPr>
        <w:rPr>
          <w:rFonts w:ascii="Arial" w:hAnsi="Arial" w:cs="Arial"/>
        </w:rPr>
      </w:pPr>
    </w:p>
    <w:p w14:paraId="7C30104B" w14:textId="77777777" w:rsidR="008D3308" w:rsidRDefault="008D3308" w:rsidP="00B579D7">
      <w:pPr>
        <w:rPr>
          <w:rFonts w:ascii="Arial" w:hAnsi="Arial" w:cs="Arial"/>
        </w:rPr>
      </w:pPr>
      <w:r>
        <w:rPr>
          <w:rFonts w:ascii="Arial" w:hAnsi="Arial" w:cs="Arial"/>
        </w:rPr>
        <w:br w:type="page"/>
      </w:r>
    </w:p>
    <w:p w14:paraId="5AEE06C7" w14:textId="77777777" w:rsidR="00B579D7" w:rsidRDefault="00B579D7" w:rsidP="00B579D7">
      <w:pPr>
        <w:rPr>
          <w:rFonts w:ascii="Arial" w:hAnsi="Arial" w:cs="Arial"/>
        </w:rPr>
      </w:pPr>
    </w:p>
    <w:p w14:paraId="7886F21B" w14:textId="77777777" w:rsidR="00B579D7" w:rsidRDefault="00B579D7" w:rsidP="00B579D7">
      <w:pPr>
        <w:rPr>
          <w:rFonts w:ascii="Arial" w:hAnsi="Arial" w:cs="Arial"/>
        </w:rPr>
      </w:pPr>
    </w:p>
    <w:p w14:paraId="6C02F2A3" w14:textId="77777777" w:rsidR="00B579D7" w:rsidRDefault="00B579D7" w:rsidP="00B579D7">
      <w:pPr>
        <w:rPr>
          <w:rFonts w:ascii="Arial" w:hAnsi="Arial" w:cs="Arial"/>
          <w:b/>
        </w:rPr>
      </w:pPr>
      <w:r>
        <w:rPr>
          <w:rFonts w:ascii="Arial" w:hAnsi="Arial" w:cs="Arial"/>
          <w:b/>
        </w:rPr>
        <w:t>ANNEXES</w:t>
      </w:r>
    </w:p>
    <w:p w14:paraId="482348BB" w14:textId="77777777" w:rsidR="00B579D7" w:rsidRDefault="00B579D7" w:rsidP="00B579D7">
      <w:pPr>
        <w:rPr>
          <w:rFonts w:ascii="Arial" w:hAnsi="Arial" w:cs="Arial"/>
        </w:rPr>
      </w:pPr>
    </w:p>
    <w:p w14:paraId="0CAA0EF8" w14:textId="77777777" w:rsidR="00B579D7" w:rsidRDefault="00B579D7" w:rsidP="00B579D7">
      <w:pPr>
        <w:spacing w:line="360" w:lineRule="auto"/>
        <w:rPr>
          <w:rFonts w:ascii="Arial" w:hAnsi="Arial" w:cs="Arial"/>
        </w:rPr>
      </w:pPr>
      <w:r>
        <w:rPr>
          <w:rFonts w:ascii="Arial" w:hAnsi="Arial" w:cs="Arial"/>
        </w:rPr>
        <w:t xml:space="preserve">Annex 1 – Draft </w:t>
      </w:r>
      <w:r>
        <w:rPr>
          <w:rFonts w:ascii="Arial" w:hAnsi="Arial" w:cs="Arial"/>
          <w:lang w:eastAsia="fr-FR"/>
        </w:rPr>
        <w:t>List of selected public buildings</w:t>
      </w:r>
    </w:p>
    <w:p w14:paraId="51A2D438" w14:textId="77777777" w:rsidR="00D82151" w:rsidRPr="00CC2645" w:rsidRDefault="00D82151" w:rsidP="00D82151">
      <w:pPr>
        <w:spacing w:line="360" w:lineRule="auto"/>
        <w:rPr>
          <w:rFonts w:ascii="Arial" w:hAnsi="Arial" w:cs="Arial"/>
        </w:rPr>
      </w:pPr>
      <w:r w:rsidRPr="00CC2645">
        <w:rPr>
          <w:rFonts w:ascii="Arial" w:hAnsi="Arial" w:cs="Arial"/>
        </w:rPr>
        <w:t>Annex 2 – Detailed Energy audits for selected public buildings</w:t>
      </w:r>
    </w:p>
    <w:p w14:paraId="54338AD6" w14:textId="77777777" w:rsidR="00B579D7" w:rsidRDefault="00B579D7" w:rsidP="00B579D7">
      <w:pPr>
        <w:spacing w:line="276" w:lineRule="auto"/>
        <w:rPr>
          <w:rFonts w:ascii="Arial" w:hAnsi="Arial" w:cs="Arial"/>
        </w:rPr>
      </w:pPr>
    </w:p>
    <w:p w14:paraId="58622602" w14:textId="77777777" w:rsidR="001E3C48" w:rsidRDefault="001E3C48" w:rsidP="00B579D7">
      <w:pPr>
        <w:spacing w:line="276" w:lineRule="auto"/>
        <w:rPr>
          <w:rFonts w:ascii="Arial" w:hAnsi="Arial" w:cs="Arial"/>
          <w:b/>
        </w:rPr>
      </w:pPr>
    </w:p>
    <w:p w14:paraId="4858F4A4" w14:textId="77777777" w:rsidR="001E3C48" w:rsidRDefault="001E3C48" w:rsidP="00B579D7">
      <w:pPr>
        <w:spacing w:line="276" w:lineRule="auto"/>
        <w:rPr>
          <w:rFonts w:ascii="Arial" w:hAnsi="Arial" w:cs="Arial"/>
          <w:b/>
        </w:rPr>
      </w:pPr>
    </w:p>
    <w:p w14:paraId="17AE1039" w14:textId="77777777" w:rsidR="009077D7" w:rsidRDefault="009077D7" w:rsidP="00B579D7">
      <w:pPr>
        <w:spacing w:line="276" w:lineRule="auto"/>
        <w:rPr>
          <w:rFonts w:ascii="Arial" w:hAnsi="Arial" w:cs="Arial"/>
          <w:b/>
        </w:rPr>
      </w:pPr>
    </w:p>
    <w:p w14:paraId="0BB1099E" w14:textId="77777777" w:rsidR="009077D7" w:rsidRDefault="009077D7" w:rsidP="00B579D7">
      <w:pPr>
        <w:spacing w:line="276" w:lineRule="auto"/>
        <w:rPr>
          <w:rFonts w:ascii="Arial" w:hAnsi="Arial" w:cs="Arial"/>
          <w:b/>
        </w:rPr>
      </w:pPr>
    </w:p>
    <w:p w14:paraId="21CA9AA3" w14:textId="77777777" w:rsidR="008D3308" w:rsidRDefault="008D3308" w:rsidP="00B579D7">
      <w:pPr>
        <w:spacing w:line="276" w:lineRule="auto"/>
        <w:rPr>
          <w:rFonts w:ascii="Arial" w:hAnsi="Arial" w:cs="Arial"/>
          <w:b/>
        </w:rPr>
      </w:pPr>
      <w:r>
        <w:rPr>
          <w:rFonts w:ascii="Arial" w:hAnsi="Arial" w:cs="Arial"/>
          <w:b/>
        </w:rPr>
        <w:br w:type="page"/>
      </w:r>
    </w:p>
    <w:p w14:paraId="749B2771" w14:textId="77777777" w:rsidR="001E3C48" w:rsidRDefault="001E3C48" w:rsidP="00B579D7">
      <w:pPr>
        <w:spacing w:line="276" w:lineRule="auto"/>
        <w:rPr>
          <w:rFonts w:ascii="Arial" w:hAnsi="Arial" w:cs="Arial"/>
          <w:b/>
        </w:rPr>
      </w:pPr>
    </w:p>
    <w:p w14:paraId="7F451E25" w14:textId="77777777" w:rsidR="00300320" w:rsidRDefault="00300320" w:rsidP="00300320">
      <w:pPr>
        <w:spacing w:line="276" w:lineRule="auto"/>
        <w:jc w:val="center"/>
        <w:rPr>
          <w:rFonts w:ascii="Arial" w:hAnsi="Arial" w:cs="Arial"/>
          <w:b/>
          <w:lang w:eastAsia="fr-FR"/>
        </w:rPr>
      </w:pPr>
      <w:r w:rsidRPr="00BC27B7">
        <w:rPr>
          <w:rFonts w:ascii="Arial" w:hAnsi="Arial" w:cs="Arial"/>
          <w:b/>
        </w:rPr>
        <w:t xml:space="preserve">Annex 1 – </w:t>
      </w:r>
      <w:r w:rsidRPr="00BC27B7">
        <w:rPr>
          <w:rFonts w:ascii="Arial" w:hAnsi="Arial" w:cs="Arial"/>
          <w:b/>
          <w:lang w:eastAsia="fr-FR"/>
        </w:rPr>
        <w:t>List of selected public buildings</w:t>
      </w:r>
    </w:p>
    <w:p w14:paraId="19A27AA3" w14:textId="77777777" w:rsidR="00300320" w:rsidRDefault="00300320" w:rsidP="00300320">
      <w:pPr>
        <w:tabs>
          <w:tab w:val="left" w:pos="1875"/>
        </w:tabs>
        <w:rPr>
          <w:rFonts w:ascii="Arial" w:hAnsi="Arial" w:cs="Arial"/>
        </w:rPr>
      </w:pPr>
    </w:p>
    <w:p w14:paraId="0947892C" w14:textId="61CDA4F4" w:rsidR="00300320" w:rsidRDefault="00300320" w:rsidP="00300320">
      <w:pPr>
        <w:tabs>
          <w:tab w:val="left" w:pos="1875"/>
        </w:tabs>
        <w:jc w:val="both"/>
        <w:rPr>
          <w:rFonts w:ascii="Arial" w:hAnsi="Arial" w:cs="Arial"/>
          <w:i/>
        </w:rPr>
      </w:pPr>
      <w:r>
        <w:rPr>
          <w:rFonts w:ascii="Arial" w:hAnsi="Arial" w:cs="Arial"/>
          <w:i/>
        </w:rPr>
        <w:t>This annex includes the list of selected public buildings and might be a subject to change.</w:t>
      </w:r>
    </w:p>
    <w:p w14:paraId="2176854A" w14:textId="4127FCAB" w:rsidR="00EA483A" w:rsidRDefault="00EA483A" w:rsidP="00300320">
      <w:pPr>
        <w:tabs>
          <w:tab w:val="left" w:pos="1875"/>
        </w:tabs>
        <w:jc w:val="both"/>
        <w:rPr>
          <w:rFonts w:ascii="Arial" w:hAnsi="Arial" w:cs="Arial"/>
          <w:i/>
        </w:rPr>
      </w:pPr>
    </w:p>
    <w:p w14:paraId="58EEF73F" w14:textId="6F1424D4" w:rsidR="00CC2645" w:rsidRDefault="00CC2645" w:rsidP="00300320">
      <w:pPr>
        <w:tabs>
          <w:tab w:val="left" w:pos="1875"/>
        </w:tabs>
        <w:jc w:val="both"/>
        <w:rPr>
          <w:rFonts w:ascii="Arial" w:hAnsi="Arial" w:cs="Arial"/>
          <w:i/>
        </w:rPr>
      </w:pPr>
    </w:p>
    <w:tbl>
      <w:tblPr>
        <w:tblpPr w:leftFromText="180" w:rightFromText="180" w:vertAnchor="text" w:horzAnchor="margin" w:tblpXSpec="center" w:tblpY="87"/>
        <w:tblW w:w="8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1661"/>
        <w:gridCol w:w="1276"/>
        <w:gridCol w:w="1276"/>
        <w:gridCol w:w="2693"/>
        <w:gridCol w:w="993"/>
      </w:tblGrid>
      <w:tr w:rsidR="00CC2645" w:rsidRPr="003A6BCD" w14:paraId="181CB045" w14:textId="77777777" w:rsidTr="00B70EA0">
        <w:trPr>
          <w:trHeight w:val="910"/>
        </w:trPr>
        <w:tc>
          <w:tcPr>
            <w:tcW w:w="602" w:type="dxa"/>
            <w:tcBorders>
              <w:top w:val="single" w:sz="4" w:space="0" w:color="000000"/>
              <w:left w:val="single" w:sz="4" w:space="0" w:color="000000"/>
              <w:bottom w:val="single" w:sz="4" w:space="0" w:color="000000"/>
              <w:right w:val="single" w:sz="4" w:space="0" w:color="000000"/>
            </w:tcBorders>
            <w:vAlign w:val="center"/>
            <w:hideMark/>
          </w:tcPr>
          <w:p w14:paraId="32313EDF" w14:textId="77777777" w:rsidR="00CC2645" w:rsidRPr="00D96795" w:rsidRDefault="00CC2645" w:rsidP="00B25A48">
            <w:pPr>
              <w:tabs>
                <w:tab w:val="left" w:pos="1875"/>
              </w:tabs>
              <w:jc w:val="center"/>
              <w:rPr>
                <w:rFonts w:ascii="Arial" w:hAnsi="Arial" w:cs="Arial"/>
                <w:sz w:val="20"/>
                <w:szCs w:val="20"/>
                <w:lang w:val="en-GB"/>
              </w:rPr>
            </w:pPr>
            <w:r w:rsidRPr="00D96795">
              <w:rPr>
                <w:rFonts w:ascii="Arial" w:hAnsi="Arial" w:cs="Arial"/>
                <w:sz w:val="20"/>
                <w:szCs w:val="20"/>
              </w:rPr>
              <w:t>No</w:t>
            </w:r>
          </w:p>
        </w:tc>
        <w:tc>
          <w:tcPr>
            <w:tcW w:w="1661" w:type="dxa"/>
            <w:tcBorders>
              <w:top w:val="single" w:sz="4" w:space="0" w:color="000000"/>
              <w:left w:val="single" w:sz="4" w:space="0" w:color="000000"/>
              <w:bottom w:val="single" w:sz="4" w:space="0" w:color="000000"/>
              <w:right w:val="single" w:sz="4" w:space="0" w:color="000000"/>
            </w:tcBorders>
            <w:vAlign w:val="center"/>
            <w:hideMark/>
          </w:tcPr>
          <w:p w14:paraId="2645AEFB" w14:textId="77777777" w:rsidR="00CC2645" w:rsidRPr="00D96795" w:rsidRDefault="00CC2645" w:rsidP="00B25A48">
            <w:pPr>
              <w:tabs>
                <w:tab w:val="left" w:pos="1875"/>
              </w:tabs>
              <w:jc w:val="center"/>
              <w:rPr>
                <w:rFonts w:ascii="Arial" w:hAnsi="Arial" w:cs="Arial"/>
                <w:sz w:val="20"/>
                <w:szCs w:val="20"/>
              </w:rPr>
            </w:pPr>
            <w:r w:rsidRPr="00D96795">
              <w:rPr>
                <w:rFonts w:ascii="Arial" w:hAnsi="Arial" w:cs="Arial"/>
                <w:sz w:val="20"/>
                <w:szCs w:val="20"/>
              </w:rPr>
              <w:t>Building Name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568EFA" w14:textId="77777777" w:rsidR="00CC2645" w:rsidRPr="00D96795" w:rsidRDefault="00CC2645" w:rsidP="00B25A48">
            <w:pPr>
              <w:tabs>
                <w:tab w:val="left" w:pos="1875"/>
              </w:tabs>
              <w:jc w:val="center"/>
              <w:rPr>
                <w:rFonts w:ascii="Arial" w:hAnsi="Arial" w:cs="Arial"/>
                <w:sz w:val="20"/>
                <w:szCs w:val="20"/>
              </w:rPr>
            </w:pPr>
            <w:r w:rsidRPr="00D96795">
              <w:rPr>
                <w:rFonts w:ascii="Arial" w:hAnsi="Arial" w:cs="Arial"/>
                <w:sz w:val="20"/>
                <w:szCs w:val="20"/>
              </w:rPr>
              <w:t>Canton</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5B7E4B6" w14:textId="77777777" w:rsidR="00CC2645" w:rsidRDefault="00CC2645" w:rsidP="00B25A48">
            <w:pPr>
              <w:tabs>
                <w:tab w:val="left" w:pos="1875"/>
              </w:tabs>
              <w:jc w:val="center"/>
              <w:rPr>
                <w:rFonts w:ascii="Arial" w:hAnsi="Arial" w:cs="Arial"/>
                <w:sz w:val="20"/>
                <w:szCs w:val="20"/>
              </w:rPr>
            </w:pPr>
            <w:r w:rsidRPr="00D96795">
              <w:rPr>
                <w:rFonts w:ascii="Arial" w:hAnsi="Arial" w:cs="Arial"/>
                <w:sz w:val="20"/>
                <w:szCs w:val="20"/>
              </w:rPr>
              <w:t>Location/</w:t>
            </w:r>
          </w:p>
          <w:p w14:paraId="3ACDF66E" w14:textId="77777777" w:rsidR="00CC2645" w:rsidRPr="00D96795" w:rsidRDefault="00CC2645" w:rsidP="00B25A48">
            <w:pPr>
              <w:tabs>
                <w:tab w:val="left" w:pos="1875"/>
              </w:tabs>
              <w:jc w:val="center"/>
              <w:rPr>
                <w:rFonts w:ascii="Arial" w:hAnsi="Arial" w:cs="Arial"/>
                <w:sz w:val="20"/>
                <w:szCs w:val="20"/>
              </w:rPr>
            </w:pPr>
            <w:r w:rsidRPr="00D96795">
              <w:rPr>
                <w:rFonts w:ascii="Arial" w:hAnsi="Arial" w:cs="Arial"/>
                <w:sz w:val="20"/>
                <w:szCs w:val="20"/>
              </w:rPr>
              <w:t>Municipality</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A73AB69" w14:textId="77777777" w:rsidR="00CC2645" w:rsidRPr="00D96795" w:rsidRDefault="00CC2645" w:rsidP="00B25A48">
            <w:pPr>
              <w:tabs>
                <w:tab w:val="left" w:pos="1875"/>
              </w:tabs>
              <w:jc w:val="center"/>
              <w:rPr>
                <w:rFonts w:ascii="Arial" w:hAnsi="Arial" w:cs="Arial"/>
                <w:sz w:val="20"/>
                <w:szCs w:val="20"/>
                <w:highlight w:val="yellow"/>
              </w:rPr>
            </w:pPr>
            <w:r w:rsidRPr="00D96795">
              <w:rPr>
                <w:rFonts w:ascii="Arial" w:hAnsi="Arial" w:cs="Arial"/>
                <w:sz w:val="20"/>
                <w:szCs w:val="20"/>
              </w:rPr>
              <w:t>Works to be implemented (ENG)</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839FA2" w14:textId="77777777" w:rsidR="00CC2645" w:rsidRPr="00D96795" w:rsidRDefault="00CC2645" w:rsidP="00B25A48">
            <w:pPr>
              <w:tabs>
                <w:tab w:val="left" w:pos="1875"/>
              </w:tabs>
              <w:jc w:val="center"/>
              <w:rPr>
                <w:rFonts w:ascii="Arial" w:hAnsi="Arial" w:cs="Arial"/>
                <w:sz w:val="20"/>
                <w:szCs w:val="20"/>
              </w:rPr>
            </w:pPr>
            <w:r w:rsidRPr="00D96795">
              <w:rPr>
                <w:rFonts w:ascii="Arial" w:hAnsi="Arial" w:cs="Arial"/>
                <w:sz w:val="20"/>
                <w:szCs w:val="20"/>
              </w:rPr>
              <w:t>Heated area</w:t>
            </w:r>
          </w:p>
          <w:p w14:paraId="5E8FBE13" w14:textId="77777777" w:rsidR="00CC2645" w:rsidRPr="00D96795" w:rsidRDefault="00CC2645" w:rsidP="00B25A48">
            <w:pPr>
              <w:tabs>
                <w:tab w:val="left" w:pos="1875"/>
              </w:tabs>
              <w:jc w:val="center"/>
              <w:rPr>
                <w:rFonts w:ascii="Arial" w:hAnsi="Arial" w:cs="Arial"/>
                <w:sz w:val="20"/>
                <w:szCs w:val="20"/>
              </w:rPr>
            </w:pPr>
            <w:r w:rsidRPr="00D96795">
              <w:rPr>
                <w:rFonts w:ascii="Arial" w:hAnsi="Arial" w:cs="Arial"/>
                <w:sz w:val="20"/>
                <w:szCs w:val="20"/>
              </w:rPr>
              <w:t>(m2)</w:t>
            </w:r>
          </w:p>
        </w:tc>
      </w:tr>
      <w:tr w:rsidR="00CC2645" w:rsidRPr="003A6BCD" w14:paraId="17FD09BE" w14:textId="77777777" w:rsidTr="00B70EA0">
        <w:trPr>
          <w:trHeight w:val="910"/>
        </w:trPr>
        <w:tc>
          <w:tcPr>
            <w:tcW w:w="602" w:type="dxa"/>
            <w:tcBorders>
              <w:top w:val="single" w:sz="4" w:space="0" w:color="000000"/>
              <w:left w:val="single" w:sz="4" w:space="0" w:color="000000"/>
              <w:bottom w:val="single" w:sz="4" w:space="0" w:color="000000"/>
              <w:right w:val="single" w:sz="4" w:space="0" w:color="000000"/>
            </w:tcBorders>
            <w:vAlign w:val="center"/>
          </w:tcPr>
          <w:p w14:paraId="1FA315F8" w14:textId="77777777" w:rsidR="00CC2645" w:rsidRPr="003A6BCD" w:rsidRDefault="00CC2645" w:rsidP="00B25A48">
            <w:pPr>
              <w:tabs>
                <w:tab w:val="left" w:pos="1875"/>
              </w:tabs>
              <w:jc w:val="center"/>
              <w:rPr>
                <w:rFonts w:ascii="Arial" w:hAnsi="Arial" w:cs="Arial"/>
                <w:sz w:val="22"/>
                <w:szCs w:val="22"/>
              </w:rPr>
            </w:pPr>
            <w:r>
              <w:rPr>
                <w:rFonts w:ascii="Arial" w:hAnsi="Arial" w:cs="Arial"/>
                <w:sz w:val="22"/>
                <w:szCs w:val="22"/>
              </w:rPr>
              <w:t>1</w:t>
            </w:r>
          </w:p>
        </w:tc>
        <w:tc>
          <w:tcPr>
            <w:tcW w:w="1661" w:type="dxa"/>
            <w:tcBorders>
              <w:top w:val="single" w:sz="4" w:space="0" w:color="000000"/>
              <w:left w:val="single" w:sz="4" w:space="0" w:color="000000"/>
              <w:bottom w:val="single" w:sz="4" w:space="0" w:color="000000"/>
              <w:right w:val="single" w:sz="4" w:space="0" w:color="000000"/>
            </w:tcBorders>
            <w:vAlign w:val="center"/>
          </w:tcPr>
          <w:p w14:paraId="4E8E88D6" w14:textId="77777777" w:rsidR="00CC2645" w:rsidRPr="00E674E7" w:rsidRDefault="00CC2645" w:rsidP="00B25A48">
            <w:pPr>
              <w:tabs>
                <w:tab w:val="left" w:pos="1875"/>
              </w:tabs>
              <w:jc w:val="center"/>
              <w:rPr>
                <w:rFonts w:ascii="Arial" w:hAnsi="Arial" w:cs="Arial"/>
                <w:color w:val="000000"/>
                <w:sz w:val="20"/>
                <w:szCs w:val="20"/>
              </w:rPr>
            </w:pPr>
            <w:proofErr w:type="spellStart"/>
            <w:r w:rsidRPr="00E674E7">
              <w:rPr>
                <w:rFonts w:ascii="Arial" w:hAnsi="Arial" w:cs="Arial"/>
                <w:color w:val="000000"/>
                <w:sz w:val="20"/>
                <w:szCs w:val="20"/>
              </w:rPr>
              <w:t>Vrtić</w:t>
            </w:r>
            <w:proofErr w:type="spellEnd"/>
            <w:r w:rsidRPr="00E674E7">
              <w:rPr>
                <w:rFonts w:ascii="Arial" w:hAnsi="Arial" w:cs="Arial"/>
                <w:color w:val="000000"/>
                <w:sz w:val="20"/>
                <w:szCs w:val="20"/>
              </w:rPr>
              <w:t xml:space="preserve"> „</w:t>
            </w:r>
            <w:proofErr w:type="spellStart"/>
            <w:r w:rsidRPr="00E674E7">
              <w:rPr>
                <w:rFonts w:ascii="Arial" w:hAnsi="Arial" w:cs="Arial"/>
                <w:color w:val="000000"/>
                <w:sz w:val="20"/>
                <w:szCs w:val="20"/>
              </w:rPr>
              <w:t>Umihana</w:t>
            </w:r>
            <w:proofErr w:type="spellEnd"/>
            <w:r w:rsidRPr="00E674E7">
              <w:rPr>
                <w:rFonts w:ascii="Arial" w:hAnsi="Arial" w:cs="Arial"/>
                <w:color w:val="000000"/>
                <w:sz w:val="20"/>
                <w:szCs w:val="20"/>
              </w:rPr>
              <w:t xml:space="preserve"> </w:t>
            </w:r>
            <w:proofErr w:type="spellStart"/>
            <w:proofErr w:type="gramStart"/>
            <w:r w:rsidRPr="00E674E7">
              <w:rPr>
                <w:rFonts w:ascii="Arial" w:hAnsi="Arial" w:cs="Arial"/>
                <w:color w:val="000000"/>
                <w:sz w:val="20"/>
                <w:szCs w:val="20"/>
              </w:rPr>
              <w:t>Čuvidina</w:t>
            </w:r>
            <w:proofErr w:type="spellEnd"/>
            <w:r w:rsidRPr="00E674E7">
              <w:rPr>
                <w:rFonts w:ascii="Arial" w:hAnsi="Arial" w:cs="Arial"/>
                <w:color w:val="000000"/>
                <w:sz w:val="20"/>
                <w:szCs w:val="20"/>
              </w:rPr>
              <w:t>“</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14:paraId="4D2446FE" w14:textId="77777777" w:rsidR="00CC2645" w:rsidRPr="003A6BCD" w:rsidRDefault="00CC2645" w:rsidP="00B25A48">
            <w:pPr>
              <w:tabs>
                <w:tab w:val="left" w:pos="1875"/>
              </w:tabs>
              <w:jc w:val="center"/>
              <w:rPr>
                <w:rFonts w:ascii="Arial" w:hAnsi="Arial" w:cs="Arial"/>
                <w:sz w:val="22"/>
                <w:szCs w:val="22"/>
              </w:rPr>
            </w:pPr>
            <w:r>
              <w:rPr>
                <w:rFonts w:ascii="Arial" w:hAnsi="Arial" w:cs="Arial"/>
                <w:sz w:val="20"/>
                <w:szCs w:val="20"/>
              </w:rPr>
              <w:t>ZDC</w:t>
            </w:r>
          </w:p>
        </w:tc>
        <w:tc>
          <w:tcPr>
            <w:tcW w:w="1276" w:type="dxa"/>
            <w:tcBorders>
              <w:top w:val="single" w:sz="4" w:space="0" w:color="000000"/>
              <w:left w:val="single" w:sz="4" w:space="0" w:color="000000"/>
              <w:bottom w:val="single" w:sz="4" w:space="0" w:color="000000"/>
              <w:right w:val="single" w:sz="4" w:space="0" w:color="000000"/>
            </w:tcBorders>
            <w:vAlign w:val="center"/>
          </w:tcPr>
          <w:p w14:paraId="03C46288" w14:textId="77777777" w:rsidR="00CC2645" w:rsidRPr="003A6BCD" w:rsidRDefault="00CC2645" w:rsidP="00B25A48">
            <w:pPr>
              <w:tabs>
                <w:tab w:val="left" w:pos="1875"/>
              </w:tabs>
              <w:jc w:val="center"/>
              <w:rPr>
                <w:rFonts w:ascii="Arial" w:hAnsi="Arial" w:cs="Arial"/>
                <w:sz w:val="22"/>
                <w:szCs w:val="22"/>
              </w:rPr>
            </w:pPr>
            <w:r>
              <w:rPr>
                <w:rFonts w:ascii="Arial" w:hAnsi="Arial" w:cs="Arial"/>
                <w:sz w:val="20"/>
                <w:szCs w:val="20"/>
              </w:rPr>
              <w:t>Breza</w:t>
            </w:r>
          </w:p>
        </w:tc>
        <w:tc>
          <w:tcPr>
            <w:tcW w:w="2693" w:type="dxa"/>
            <w:tcBorders>
              <w:top w:val="single" w:sz="4" w:space="0" w:color="000000"/>
              <w:left w:val="single" w:sz="4" w:space="0" w:color="000000"/>
              <w:bottom w:val="single" w:sz="4" w:space="0" w:color="000000"/>
              <w:right w:val="single" w:sz="4" w:space="0" w:color="000000"/>
            </w:tcBorders>
            <w:vAlign w:val="center"/>
          </w:tcPr>
          <w:p w14:paraId="2004B03C" w14:textId="77777777" w:rsidR="00CC2645" w:rsidRDefault="00CC2645" w:rsidP="00B25A48">
            <w:pPr>
              <w:tabs>
                <w:tab w:val="left" w:pos="1875"/>
              </w:tabs>
              <w:rPr>
                <w:rFonts w:ascii="Arial" w:hAnsi="Arial" w:cs="Arial"/>
                <w:color w:val="000000"/>
                <w:sz w:val="20"/>
                <w:szCs w:val="20"/>
              </w:rPr>
            </w:pPr>
          </w:p>
          <w:p w14:paraId="6EE9A371" w14:textId="29849030" w:rsidR="00CC2645" w:rsidRPr="005F748C"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M1</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 xml:space="preserve">Thermal insulation of roof and ceiling and </w:t>
            </w:r>
            <w:r w:rsidR="00191271">
              <w:rPr>
                <w:rFonts w:ascii="Arial" w:hAnsi="Arial" w:cs="Arial"/>
                <w:color w:val="000000"/>
                <w:sz w:val="20"/>
                <w:szCs w:val="20"/>
              </w:rPr>
              <w:t xml:space="preserve">AC </w:t>
            </w:r>
            <w:r>
              <w:rPr>
                <w:rFonts w:ascii="Arial" w:hAnsi="Arial" w:cs="Arial"/>
                <w:color w:val="000000"/>
                <w:sz w:val="20"/>
                <w:szCs w:val="20"/>
              </w:rPr>
              <w:t>roof cover replacement</w:t>
            </w:r>
          </w:p>
          <w:p w14:paraId="1430285B" w14:textId="77777777" w:rsidR="00CC2645" w:rsidRPr="005F748C"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M2</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New heating source</w:t>
            </w:r>
          </w:p>
          <w:p w14:paraId="1688D9BE" w14:textId="77777777" w:rsidR="00CC2645" w:rsidRPr="005F748C"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 xml:space="preserve">M3 </w:t>
            </w:r>
            <w:r>
              <w:rPr>
                <w:rFonts w:ascii="Arial" w:hAnsi="Arial" w:cs="Arial"/>
                <w:color w:val="000000"/>
                <w:sz w:val="20"/>
                <w:szCs w:val="20"/>
              </w:rPr>
              <w:t>-</w:t>
            </w:r>
            <w:r w:rsidRPr="005F748C">
              <w:rPr>
                <w:rFonts w:ascii="Arial" w:hAnsi="Arial" w:cs="Arial"/>
                <w:color w:val="000000"/>
                <w:sz w:val="20"/>
                <w:szCs w:val="20"/>
              </w:rPr>
              <w:t xml:space="preserve"> </w:t>
            </w:r>
            <w:r>
              <w:rPr>
                <w:rFonts w:ascii="Arial" w:hAnsi="Arial" w:cs="Arial"/>
                <w:color w:val="000000"/>
                <w:sz w:val="20"/>
                <w:szCs w:val="20"/>
              </w:rPr>
              <w:t>Installation of TRV’s</w:t>
            </w:r>
          </w:p>
          <w:p w14:paraId="1B1607B9" w14:textId="77777777" w:rsidR="00CC2645"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 xml:space="preserve">M5 </w:t>
            </w:r>
            <w:r>
              <w:rPr>
                <w:rFonts w:ascii="Arial" w:hAnsi="Arial" w:cs="Arial"/>
                <w:color w:val="000000"/>
                <w:sz w:val="20"/>
                <w:szCs w:val="20"/>
              </w:rPr>
              <w:t>-</w:t>
            </w:r>
            <w:r w:rsidRPr="005F748C">
              <w:rPr>
                <w:rFonts w:ascii="Arial" w:hAnsi="Arial" w:cs="Arial"/>
                <w:color w:val="000000"/>
                <w:sz w:val="20"/>
                <w:szCs w:val="20"/>
              </w:rPr>
              <w:t xml:space="preserve"> </w:t>
            </w:r>
            <w:r>
              <w:rPr>
                <w:rFonts w:ascii="Arial" w:hAnsi="Arial" w:cs="Arial"/>
                <w:color w:val="000000"/>
                <w:sz w:val="20"/>
                <w:szCs w:val="20"/>
              </w:rPr>
              <w:t>Lighting replacement</w:t>
            </w:r>
          </w:p>
          <w:p w14:paraId="3732F270" w14:textId="77777777" w:rsidR="00CC2645" w:rsidRPr="001155B5" w:rsidRDefault="00CC2645" w:rsidP="00B25A48">
            <w:pPr>
              <w:tabs>
                <w:tab w:val="left" w:pos="1875"/>
              </w:tabs>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B8F4D" w14:textId="77777777" w:rsidR="00CC2645" w:rsidRPr="003A6BCD" w:rsidRDefault="00CC2645" w:rsidP="00B25A48">
            <w:pPr>
              <w:tabs>
                <w:tab w:val="left" w:pos="1875"/>
              </w:tabs>
              <w:jc w:val="center"/>
              <w:rPr>
                <w:rFonts w:ascii="Arial" w:hAnsi="Arial" w:cs="Arial"/>
                <w:sz w:val="22"/>
                <w:szCs w:val="22"/>
              </w:rPr>
            </w:pPr>
            <w:r>
              <w:rPr>
                <w:rFonts w:ascii="Calibri" w:hAnsi="Calibri" w:cs="Calibri"/>
                <w:color w:val="000000"/>
                <w:sz w:val="22"/>
                <w:szCs w:val="22"/>
              </w:rPr>
              <w:t>642</w:t>
            </w:r>
          </w:p>
        </w:tc>
      </w:tr>
      <w:tr w:rsidR="00CC2645" w:rsidRPr="003A6BCD" w14:paraId="62CCAB52" w14:textId="77777777" w:rsidTr="00B70EA0">
        <w:trPr>
          <w:trHeight w:val="910"/>
        </w:trPr>
        <w:tc>
          <w:tcPr>
            <w:tcW w:w="602" w:type="dxa"/>
            <w:tcBorders>
              <w:top w:val="single" w:sz="4" w:space="0" w:color="000000"/>
              <w:left w:val="single" w:sz="4" w:space="0" w:color="000000"/>
              <w:bottom w:val="single" w:sz="4" w:space="0" w:color="000000"/>
              <w:right w:val="single" w:sz="4" w:space="0" w:color="000000"/>
            </w:tcBorders>
            <w:vAlign w:val="center"/>
          </w:tcPr>
          <w:p w14:paraId="616B7A90" w14:textId="77777777" w:rsidR="00CC2645" w:rsidRPr="003A6BCD" w:rsidRDefault="00CC2645" w:rsidP="00B25A48">
            <w:pPr>
              <w:tabs>
                <w:tab w:val="left" w:pos="1875"/>
              </w:tabs>
              <w:jc w:val="center"/>
              <w:rPr>
                <w:rFonts w:ascii="Arial" w:hAnsi="Arial" w:cs="Arial"/>
                <w:sz w:val="22"/>
                <w:szCs w:val="22"/>
              </w:rPr>
            </w:pPr>
            <w:r>
              <w:rPr>
                <w:rFonts w:ascii="Arial" w:hAnsi="Arial" w:cs="Arial"/>
                <w:sz w:val="22"/>
                <w:szCs w:val="22"/>
              </w:rPr>
              <w:t>2</w:t>
            </w:r>
          </w:p>
        </w:tc>
        <w:tc>
          <w:tcPr>
            <w:tcW w:w="1661" w:type="dxa"/>
            <w:tcBorders>
              <w:top w:val="single" w:sz="4" w:space="0" w:color="000000"/>
              <w:left w:val="single" w:sz="4" w:space="0" w:color="000000"/>
              <w:bottom w:val="single" w:sz="4" w:space="0" w:color="000000"/>
              <w:right w:val="single" w:sz="4" w:space="0" w:color="000000"/>
            </w:tcBorders>
            <w:vAlign w:val="center"/>
          </w:tcPr>
          <w:p w14:paraId="7349DD85" w14:textId="77777777" w:rsidR="00CC2645" w:rsidRPr="00FA11CF" w:rsidRDefault="00CC2645" w:rsidP="00B25A48">
            <w:pPr>
              <w:tabs>
                <w:tab w:val="left" w:pos="1875"/>
              </w:tabs>
              <w:jc w:val="center"/>
              <w:rPr>
                <w:rFonts w:ascii="Arial" w:hAnsi="Arial" w:cs="Arial"/>
                <w:color w:val="000000"/>
                <w:sz w:val="20"/>
                <w:szCs w:val="20"/>
              </w:rPr>
            </w:pPr>
            <w:r w:rsidRPr="00E674E7">
              <w:rPr>
                <w:rFonts w:ascii="Arial" w:hAnsi="Arial" w:cs="Arial"/>
                <w:color w:val="000000"/>
                <w:sz w:val="20"/>
                <w:szCs w:val="20"/>
              </w:rPr>
              <w:t xml:space="preserve">OŠ Tin </w:t>
            </w:r>
            <w:proofErr w:type="spellStart"/>
            <w:r w:rsidRPr="00E674E7">
              <w:rPr>
                <w:rFonts w:ascii="Arial" w:hAnsi="Arial" w:cs="Arial"/>
                <w:color w:val="000000"/>
                <w:sz w:val="20"/>
                <w:szCs w:val="20"/>
              </w:rPr>
              <w:t>Ujević</w:t>
            </w:r>
            <w:proofErr w:type="spellEnd"/>
            <w:r w:rsidRPr="00E674E7">
              <w:rPr>
                <w:rFonts w:ascii="Arial" w:hAnsi="Arial" w:cs="Arial"/>
                <w:color w:val="000000"/>
                <w:sz w:val="20"/>
                <w:szCs w:val="20"/>
              </w:rPr>
              <w:t xml:space="preserve"> PŠ </w:t>
            </w:r>
            <w:proofErr w:type="spellStart"/>
            <w:r w:rsidRPr="00E674E7">
              <w:rPr>
                <w:rFonts w:ascii="Arial" w:hAnsi="Arial" w:cs="Arial"/>
                <w:color w:val="000000"/>
                <w:sz w:val="20"/>
                <w:szCs w:val="20"/>
              </w:rPr>
              <w:t>Klobuk</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73C43724" w14:textId="77777777" w:rsidR="00CC2645" w:rsidRDefault="00CC2645" w:rsidP="00B25A48">
            <w:pPr>
              <w:tabs>
                <w:tab w:val="left" w:pos="1875"/>
              </w:tabs>
              <w:jc w:val="center"/>
              <w:rPr>
                <w:rFonts w:ascii="Arial" w:hAnsi="Arial" w:cs="Arial"/>
                <w:sz w:val="20"/>
                <w:szCs w:val="20"/>
              </w:rPr>
            </w:pPr>
            <w:r>
              <w:rPr>
                <w:rFonts w:ascii="Arial" w:hAnsi="Arial" w:cs="Arial"/>
                <w:sz w:val="20"/>
                <w:szCs w:val="20"/>
              </w:rPr>
              <w:t>WHC</w:t>
            </w:r>
          </w:p>
        </w:tc>
        <w:tc>
          <w:tcPr>
            <w:tcW w:w="1276" w:type="dxa"/>
            <w:tcBorders>
              <w:top w:val="single" w:sz="4" w:space="0" w:color="000000"/>
              <w:left w:val="single" w:sz="4" w:space="0" w:color="000000"/>
              <w:bottom w:val="single" w:sz="4" w:space="0" w:color="000000"/>
              <w:right w:val="single" w:sz="4" w:space="0" w:color="000000"/>
            </w:tcBorders>
            <w:vAlign w:val="center"/>
          </w:tcPr>
          <w:p w14:paraId="49845BC9" w14:textId="77777777" w:rsidR="00CC2645" w:rsidRPr="00FA11CF" w:rsidRDefault="00CC2645" w:rsidP="00B25A48">
            <w:pPr>
              <w:tabs>
                <w:tab w:val="left" w:pos="1875"/>
              </w:tabs>
              <w:jc w:val="center"/>
              <w:rPr>
                <w:rFonts w:ascii="Arial" w:hAnsi="Arial" w:cs="Arial"/>
                <w:sz w:val="20"/>
                <w:szCs w:val="20"/>
              </w:rPr>
            </w:pPr>
            <w:proofErr w:type="spellStart"/>
            <w:r>
              <w:rPr>
                <w:rFonts w:ascii="Arial" w:hAnsi="Arial" w:cs="Arial"/>
                <w:sz w:val="20"/>
                <w:szCs w:val="20"/>
              </w:rPr>
              <w:t>Ljubuški</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14:paraId="75C203A9" w14:textId="77777777" w:rsidR="00CC2645" w:rsidRDefault="00CC2645" w:rsidP="00B25A48">
            <w:pPr>
              <w:tabs>
                <w:tab w:val="left" w:pos="1875"/>
              </w:tabs>
              <w:rPr>
                <w:rFonts w:ascii="Arial" w:hAnsi="Arial" w:cs="Arial"/>
                <w:color w:val="000000"/>
                <w:sz w:val="20"/>
                <w:szCs w:val="20"/>
              </w:rPr>
            </w:pPr>
          </w:p>
          <w:p w14:paraId="2F135BD6" w14:textId="77777777" w:rsidR="00CC2645" w:rsidRPr="005F748C"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M1</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Thermal insulation of façade walls</w:t>
            </w:r>
          </w:p>
          <w:p w14:paraId="14B6FAE2" w14:textId="77777777" w:rsidR="00CC2645" w:rsidRPr="005F748C"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M2</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Windows and doors replacement</w:t>
            </w:r>
          </w:p>
          <w:p w14:paraId="4AC37748" w14:textId="77777777" w:rsidR="00CC2645" w:rsidRPr="005F748C"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M3</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Thermal insulation of roof and ceiling</w:t>
            </w:r>
          </w:p>
          <w:p w14:paraId="47C3F46D" w14:textId="77777777" w:rsidR="00CC2645" w:rsidRPr="005F748C"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M4</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 xml:space="preserve">Installation of new boiler and </w:t>
            </w:r>
            <w:r w:rsidRPr="005F748C">
              <w:rPr>
                <w:rFonts w:ascii="Arial" w:hAnsi="Arial" w:cs="Arial"/>
                <w:color w:val="000000"/>
                <w:sz w:val="20"/>
                <w:szCs w:val="20"/>
              </w:rPr>
              <w:t>TRV</w:t>
            </w:r>
            <w:r>
              <w:rPr>
                <w:rFonts w:ascii="Arial" w:hAnsi="Arial" w:cs="Arial"/>
                <w:color w:val="000000"/>
                <w:sz w:val="20"/>
                <w:szCs w:val="20"/>
              </w:rPr>
              <w:t>’s</w:t>
            </w:r>
          </w:p>
          <w:p w14:paraId="4384C952" w14:textId="77777777" w:rsidR="00CC2645"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 xml:space="preserve">M5 - </w:t>
            </w:r>
            <w:r>
              <w:rPr>
                <w:rFonts w:ascii="Arial" w:hAnsi="Arial" w:cs="Arial"/>
                <w:color w:val="000000"/>
                <w:sz w:val="20"/>
                <w:szCs w:val="20"/>
              </w:rPr>
              <w:t>Lighting replacement</w:t>
            </w:r>
          </w:p>
          <w:p w14:paraId="582C32D1" w14:textId="77777777" w:rsidR="00CC2645" w:rsidRPr="00471348" w:rsidRDefault="00CC2645" w:rsidP="00B25A48">
            <w:pPr>
              <w:tabs>
                <w:tab w:val="left" w:pos="1875"/>
              </w:tabs>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66893" w14:textId="77777777" w:rsidR="00CC2645" w:rsidRPr="00FA11CF" w:rsidRDefault="00CC2645" w:rsidP="00B25A48">
            <w:pPr>
              <w:tabs>
                <w:tab w:val="left" w:pos="1875"/>
              </w:tabs>
              <w:jc w:val="center"/>
              <w:rPr>
                <w:rFonts w:ascii="Arial" w:hAnsi="Arial" w:cs="Arial"/>
                <w:sz w:val="20"/>
                <w:szCs w:val="20"/>
              </w:rPr>
            </w:pPr>
            <w:r>
              <w:rPr>
                <w:rFonts w:ascii="Calibri" w:hAnsi="Calibri" w:cs="Calibri"/>
                <w:color w:val="000000"/>
                <w:sz w:val="22"/>
                <w:szCs w:val="22"/>
              </w:rPr>
              <w:t>1,371</w:t>
            </w:r>
          </w:p>
        </w:tc>
      </w:tr>
      <w:tr w:rsidR="00CC2645" w:rsidRPr="003A6BCD" w14:paraId="39ADAD66" w14:textId="77777777" w:rsidTr="00B70EA0">
        <w:trPr>
          <w:trHeight w:val="910"/>
        </w:trPr>
        <w:tc>
          <w:tcPr>
            <w:tcW w:w="602" w:type="dxa"/>
            <w:tcBorders>
              <w:top w:val="single" w:sz="4" w:space="0" w:color="000000"/>
              <w:left w:val="single" w:sz="4" w:space="0" w:color="000000"/>
              <w:bottom w:val="single" w:sz="4" w:space="0" w:color="000000"/>
              <w:right w:val="single" w:sz="4" w:space="0" w:color="000000"/>
            </w:tcBorders>
            <w:vAlign w:val="center"/>
          </w:tcPr>
          <w:p w14:paraId="60D55954" w14:textId="77777777" w:rsidR="00CC2645" w:rsidRPr="003A6BCD" w:rsidRDefault="00CC2645" w:rsidP="00B25A48">
            <w:pPr>
              <w:tabs>
                <w:tab w:val="left" w:pos="1875"/>
              </w:tabs>
              <w:jc w:val="center"/>
              <w:rPr>
                <w:rFonts w:ascii="Arial" w:hAnsi="Arial" w:cs="Arial"/>
                <w:sz w:val="22"/>
                <w:szCs w:val="22"/>
              </w:rPr>
            </w:pPr>
            <w:r>
              <w:rPr>
                <w:rFonts w:ascii="Arial" w:hAnsi="Arial" w:cs="Arial"/>
                <w:sz w:val="22"/>
                <w:szCs w:val="22"/>
              </w:rPr>
              <w:t>3</w:t>
            </w:r>
          </w:p>
        </w:tc>
        <w:tc>
          <w:tcPr>
            <w:tcW w:w="1661" w:type="dxa"/>
            <w:tcBorders>
              <w:top w:val="single" w:sz="4" w:space="0" w:color="000000"/>
              <w:left w:val="single" w:sz="4" w:space="0" w:color="000000"/>
              <w:bottom w:val="single" w:sz="4" w:space="0" w:color="000000"/>
              <w:right w:val="single" w:sz="4" w:space="0" w:color="000000"/>
            </w:tcBorders>
            <w:vAlign w:val="center"/>
          </w:tcPr>
          <w:p w14:paraId="73D0E4F9" w14:textId="77777777" w:rsidR="00CC2645" w:rsidRPr="00FA11CF" w:rsidRDefault="00CC2645" w:rsidP="00B25A48">
            <w:pPr>
              <w:tabs>
                <w:tab w:val="left" w:pos="1875"/>
              </w:tabs>
              <w:jc w:val="center"/>
              <w:rPr>
                <w:rFonts w:ascii="Arial" w:hAnsi="Arial" w:cs="Arial"/>
                <w:color w:val="000000"/>
                <w:sz w:val="20"/>
                <w:szCs w:val="20"/>
              </w:rPr>
            </w:pPr>
            <w:r w:rsidRPr="00E674E7">
              <w:rPr>
                <w:rFonts w:ascii="Arial" w:hAnsi="Arial" w:cs="Arial"/>
                <w:color w:val="000000"/>
                <w:sz w:val="20"/>
                <w:szCs w:val="20"/>
              </w:rPr>
              <w:t xml:space="preserve">OŠ Ivan </w:t>
            </w:r>
            <w:proofErr w:type="spellStart"/>
            <w:r w:rsidRPr="00E674E7">
              <w:rPr>
                <w:rFonts w:ascii="Arial" w:hAnsi="Arial" w:cs="Arial"/>
                <w:color w:val="000000"/>
                <w:sz w:val="20"/>
                <w:szCs w:val="20"/>
              </w:rPr>
              <w:t>Mažuranić</w:t>
            </w:r>
            <w:proofErr w:type="spellEnd"/>
            <w:r w:rsidRPr="00E674E7">
              <w:rPr>
                <w:rFonts w:ascii="Arial" w:hAnsi="Arial" w:cs="Arial"/>
                <w:color w:val="000000"/>
                <w:sz w:val="20"/>
                <w:szCs w:val="20"/>
              </w:rPr>
              <w:t xml:space="preserve"> PŠ </w:t>
            </w:r>
            <w:proofErr w:type="spellStart"/>
            <w:r w:rsidRPr="00E674E7">
              <w:rPr>
                <w:rFonts w:ascii="Arial" w:hAnsi="Arial" w:cs="Arial"/>
                <w:color w:val="000000"/>
                <w:sz w:val="20"/>
                <w:szCs w:val="20"/>
              </w:rPr>
              <w:t>Franjo</w:t>
            </w:r>
            <w:proofErr w:type="spellEnd"/>
            <w:r w:rsidRPr="00E674E7">
              <w:rPr>
                <w:rFonts w:ascii="Arial" w:hAnsi="Arial" w:cs="Arial"/>
                <w:color w:val="000000"/>
                <w:sz w:val="20"/>
                <w:szCs w:val="20"/>
              </w:rPr>
              <w:t xml:space="preserve"> </w:t>
            </w:r>
            <w:proofErr w:type="spellStart"/>
            <w:r w:rsidRPr="00E674E7">
              <w:rPr>
                <w:rFonts w:ascii="Arial" w:hAnsi="Arial" w:cs="Arial"/>
                <w:color w:val="000000"/>
                <w:sz w:val="20"/>
                <w:szCs w:val="20"/>
              </w:rPr>
              <w:t>Nevistić</w:t>
            </w:r>
            <w:proofErr w:type="spellEnd"/>
            <w:r w:rsidRPr="00E674E7">
              <w:rPr>
                <w:rFonts w:ascii="Arial" w:hAnsi="Arial" w:cs="Arial"/>
                <w:color w:val="000000"/>
                <w:sz w:val="20"/>
                <w:szCs w:val="20"/>
              </w:rPr>
              <w:t xml:space="preserve"> </w:t>
            </w:r>
            <w:proofErr w:type="spellStart"/>
            <w:r w:rsidRPr="00E674E7">
              <w:rPr>
                <w:rFonts w:ascii="Arial" w:hAnsi="Arial" w:cs="Arial"/>
                <w:color w:val="000000"/>
                <w:sz w:val="20"/>
                <w:szCs w:val="20"/>
              </w:rPr>
              <w:t>Šujica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2FED0F28" w14:textId="77777777" w:rsidR="00CC2645" w:rsidRDefault="00CC2645" w:rsidP="00B25A48">
            <w:pPr>
              <w:tabs>
                <w:tab w:val="left" w:pos="1875"/>
              </w:tabs>
              <w:jc w:val="center"/>
              <w:rPr>
                <w:rFonts w:ascii="Arial" w:hAnsi="Arial" w:cs="Arial"/>
                <w:sz w:val="20"/>
                <w:szCs w:val="20"/>
              </w:rPr>
            </w:pPr>
            <w:r>
              <w:rPr>
                <w:rFonts w:ascii="Arial" w:hAnsi="Arial" w:cs="Arial"/>
                <w:sz w:val="20"/>
                <w:szCs w:val="20"/>
              </w:rPr>
              <w:t>Canton10</w:t>
            </w:r>
          </w:p>
        </w:tc>
        <w:tc>
          <w:tcPr>
            <w:tcW w:w="1276" w:type="dxa"/>
            <w:tcBorders>
              <w:top w:val="single" w:sz="4" w:space="0" w:color="000000"/>
              <w:left w:val="single" w:sz="4" w:space="0" w:color="000000"/>
              <w:bottom w:val="single" w:sz="4" w:space="0" w:color="000000"/>
              <w:right w:val="single" w:sz="4" w:space="0" w:color="000000"/>
            </w:tcBorders>
            <w:vAlign w:val="center"/>
          </w:tcPr>
          <w:p w14:paraId="346B3E2F" w14:textId="77777777" w:rsidR="00CC2645" w:rsidRPr="00FA11CF" w:rsidRDefault="00CC2645" w:rsidP="00B25A48">
            <w:pPr>
              <w:tabs>
                <w:tab w:val="left" w:pos="1875"/>
              </w:tabs>
              <w:jc w:val="center"/>
              <w:rPr>
                <w:rFonts w:ascii="Arial" w:hAnsi="Arial" w:cs="Arial"/>
                <w:sz w:val="20"/>
                <w:szCs w:val="20"/>
              </w:rPr>
            </w:pPr>
            <w:r>
              <w:rPr>
                <w:rFonts w:ascii="Arial" w:hAnsi="Arial" w:cs="Arial"/>
                <w:sz w:val="20"/>
                <w:szCs w:val="20"/>
              </w:rPr>
              <w:t>Tomislavgrad</w:t>
            </w:r>
          </w:p>
        </w:tc>
        <w:tc>
          <w:tcPr>
            <w:tcW w:w="2693" w:type="dxa"/>
            <w:tcBorders>
              <w:top w:val="single" w:sz="4" w:space="0" w:color="000000"/>
              <w:left w:val="single" w:sz="4" w:space="0" w:color="000000"/>
              <w:bottom w:val="single" w:sz="4" w:space="0" w:color="000000"/>
              <w:right w:val="single" w:sz="4" w:space="0" w:color="000000"/>
            </w:tcBorders>
            <w:vAlign w:val="center"/>
          </w:tcPr>
          <w:p w14:paraId="113D63F3" w14:textId="77777777" w:rsidR="00CC2645" w:rsidRDefault="00CC2645" w:rsidP="00B25A48">
            <w:pPr>
              <w:tabs>
                <w:tab w:val="left" w:pos="1875"/>
              </w:tabs>
              <w:rPr>
                <w:rFonts w:ascii="Arial" w:hAnsi="Arial" w:cs="Arial"/>
                <w:color w:val="000000"/>
                <w:sz w:val="20"/>
                <w:szCs w:val="20"/>
              </w:rPr>
            </w:pPr>
          </w:p>
          <w:p w14:paraId="7B3010B4" w14:textId="77777777" w:rsidR="00CC2645" w:rsidRPr="005F748C"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M1</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Thermal insulation of façade walls</w:t>
            </w:r>
          </w:p>
          <w:p w14:paraId="7DFDC8C4" w14:textId="77777777" w:rsidR="00CC2645" w:rsidRPr="005F748C"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M2</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Windows and doors replacement</w:t>
            </w:r>
          </w:p>
          <w:p w14:paraId="0C0BFF51" w14:textId="77777777" w:rsidR="00CC2645" w:rsidRPr="005F748C"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M3</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Thermal insulation of roof</w:t>
            </w:r>
          </w:p>
          <w:p w14:paraId="434E807F" w14:textId="77777777" w:rsidR="00CC2645" w:rsidRPr="005F748C" w:rsidRDefault="00CC2645" w:rsidP="00B25A48">
            <w:pPr>
              <w:tabs>
                <w:tab w:val="left" w:pos="1875"/>
              </w:tabs>
              <w:rPr>
                <w:rFonts w:ascii="Arial" w:hAnsi="Arial" w:cs="Arial"/>
                <w:color w:val="000000"/>
                <w:sz w:val="20"/>
                <w:szCs w:val="20"/>
              </w:rPr>
            </w:pPr>
            <w:r w:rsidRPr="005F748C">
              <w:rPr>
                <w:rFonts w:ascii="Arial" w:hAnsi="Arial" w:cs="Arial"/>
                <w:color w:val="000000"/>
                <w:sz w:val="20"/>
                <w:szCs w:val="20"/>
              </w:rPr>
              <w:t>M4</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 xml:space="preserve">Installation of new boiler and </w:t>
            </w:r>
            <w:r w:rsidRPr="005F748C">
              <w:rPr>
                <w:rFonts w:ascii="Arial" w:hAnsi="Arial" w:cs="Arial"/>
                <w:color w:val="000000"/>
                <w:sz w:val="20"/>
                <w:szCs w:val="20"/>
              </w:rPr>
              <w:t>TRV</w:t>
            </w:r>
            <w:r>
              <w:rPr>
                <w:rFonts w:ascii="Arial" w:hAnsi="Arial" w:cs="Arial"/>
                <w:color w:val="000000"/>
                <w:sz w:val="20"/>
                <w:szCs w:val="20"/>
              </w:rPr>
              <w:t>’s</w:t>
            </w:r>
          </w:p>
          <w:p w14:paraId="35A45936" w14:textId="77777777" w:rsidR="00CC2645" w:rsidRDefault="00CC2645" w:rsidP="00B25A48">
            <w:pPr>
              <w:tabs>
                <w:tab w:val="left" w:pos="1875"/>
              </w:tabs>
              <w:rPr>
                <w:rFonts w:ascii="Arial" w:hAnsi="Arial" w:cs="Arial"/>
                <w:sz w:val="18"/>
                <w:szCs w:val="18"/>
              </w:rPr>
            </w:pPr>
            <w:r w:rsidRPr="005F748C">
              <w:rPr>
                <w:rFonts w:ascii="Arial" w:hAnsi="Arial" w:cs="Arial"/>
                <w:color w:val="000000"/>
                <w:sz w:val="20"/>
                <w:szCs w:val="20"/>
              </w:rPr>
              <w:t xml:space="preserve">M5 - </w:t>
            </w:r>
            <w:r>
              <w:rPr>
                <w:rFonts w:ascii="Arial" w:hAnsi="Arial" w:cs="Arial"/>
                <w:color w:val="000000"/>
                <w:sz w:val="20"/>
                <w:szCs w:val="20"/>
              </w:rPr>
              <w:t>Lighting replacement</w:t>
            </w:r>
          </w:p>
          <w:p w14:paraId="7CFF349F" w14:textId="77777777" w:rsidR="00CC2645" w:rsidRPr="00471348" w:rsidRDefault="00CC2645" w:rsidP="00B25A48">
            <w:pPr>
              <w:tabs>
                <w:tab w:val="left" w:pos="1875"/>
              </w:tabs>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2A6F4" w14:textId="77777777" w:rsidR="00CC2645" w:rsidRPr="00FA11CF" w:rsidRDefault="00CC2645" w:rsidP="00B25A48">
            <w:pPr>
              <w:tabs>
                <w:tab w:val="left" w:pos="1875"/>
              </w:tabs>
              <w:jc w:val="center"/>
              <w:rPr>
                <w:rFonts w:ascii="Arial" w:hAnsi="Arial" w:cs="Arial"/>
                <w:sz w:val="20"/>
                <w:szCs w:val="20"/>
              </w:rPr>
            </w:pPr>
            <w:r>
              <w:rPr>
                <w:rFonts w:ascii="Calibri" w:hAnsi="Calibri" w:cs="Calibri"/>
                <w:color w:val="000000"/>
                <w:sz w:val="22"/>
                <w:szCs w:val="22"/>
              </w:rPr>
              <w:t>2,249</w:t>
            </w:r>
          </w:p>
        </w:tc>
      </w:tr>
      <w:tr w:rsidR="00191271" w:rsidRPr="003A6BCD" w14:paraId="41FEE3F9" w14:textId="77777777" w:rsidTr="00B70EA0">
        <w:trPr>
          <w:trHeight w:val="910"/>
        </w:trPr>
        <w:tc>
          <w:tcPr>
            <w:tcW w:w="602" w:type="dxa"/>
            <w:tcBorders>
              <w:top w:val="single" w:sz="4" w:space="0" w:color="000000"/>
              <w:left w:val="single" w:sz="4" w:space="0" w:color="000000"/>
              <w:bottom w:val="single" w:sz="4" w:space="0" w:color="000000"/>
              <w:right w:val="single" w:sz="4" w:space="0" w:color="000000"/>
            </w:tcBorders>
            <w:vAlign w:val="center"/>
          </w:tcPr>
          <w:p w14:paraId="56E1E796" w14:textId="77777777" w:rsidR="00191271" w:rsidRPr="003A6BCD" w:rsidRDefault="00191271" w:rsidP="00191271">
            <w:pPr>
              <w:tabs>
                <w:tab w:val="left" w:pos="1875"/>
              </w:tabs>
              <w:jc w:val="center"/>
              <w:rPr>
                <w:rFonts w:ascii="Arial" w:hAnsi="Arial" w:cs="Arial"/>
                <w:sz w:val="22"/>
                <w:szCs w:val="22"/>
              </w:rPr>
            </w:pPr>
            <w:r>
              <w:rPr>
                <w:rFonts w:ascii="Arial" w:hAnsi="Arial" w:cs="Arial"/>
                <w:sz w:val="22"/>
                <w:szCs w:val="22"/>
              </w:rPr>
              <w:t>4</w:t>
            </w:r>
          </w:p>
        </w:tc>
        <w:tc>
          <w:tcPr>
            <w:tcW w:w="1661" w:type="dxa"/>
            <w:tcBorders>
              <w:top w:val="single" w:sz="4" w:space="0" w:color="000000"/>
              <w:left w:val="single" w:sz="4" w:space="0" w:color="000000"/>
              <w:bottom w:val="single" w:sz="4" w:space="0" w:color="000000"/>
              <w:right w:val="single" w:sz="4" w:space="0" w:color="000000"/>
            </w:tcBorders>
            <w:vAlign w:val="center"/>
          </w:tcPr>
          <w:p w14:paraId="337E54E9" w14:textId="3772160B" w:rsidR="00191271" w:rsidRPr="00191271" w:rsidRDefault="00191271" w:rsidP="00191271">
            <w:pPr>
              <w:tabs>
                <w:tab w:val="left" w:pos="1875"/>
              </w:tabs>
              <w:jc w:val="center"/>
              <w:rPr>
                <w:rFonts w:ascii="Arial" w:hAnsi="Arial" w:cs="Arial"/>
                <w:color w:val="000000"/>
                <w:sz w:val="20"/>
                <w:szCs w:val="20"/>
              </w:rPr>
            </w:pPr>
            <w:r w:rsidRPr="00E674E7">
              <w:rPr>
                <w:rFonts w:ascii="Arial" w:hAnsi="Arial" w:cs="Arial"/>
                <w:color w:val="000000"/>
                <w:sz w:val="20"/>
                <w:szCs w:val="20"/>
              </w:rPr>
              <w:t xml:space="preserve">OŠ Ivan </w:t>
            </w:r>
            <w:r>
              <w:rPr>
                <w:rFonts w:ascii="Arial" w:hAnsi="Arial" w:cs="Arial"/>
                <w:color w:val="000000"/>
                <w:sz w:val="20"/>
                <w:szCs w:val="20"/>
              </w:rPr>
              <w:t xml:space="preserve">Goran </w:t>
            </w:r>
            <w:proofErr w:type="spellStart"/>
            <w:r>
              <w:rPr>
                <w:rFonts w:ascii="Arial" w:hAnsi="Arial" w:cs="Arial"/>
                <w:color w:val="000000"/>
                <w:sz w:val="20"/>
                <w:szCs w:val="20"/>
              </w:rPr>
              <w:t>Kovačić</w:t>
            </w:r>
            <w:proofErr w:type="spellEnd"/>
            <w:r w:rsidRPr="00E674E7">
              <w:rPr>
                <w:rFonts w:ascii="Arial" w:hAnsi="Arial" w:cs="Arial"/>
                <w:color w:val="000000"/>
                <w:sz w:val="20"/>
                <w:szCs w:val="20"/>
              </w:rPr>
              <w:t xml:space="preserve"> PŠ </w:t>
            </w:r>
            <w:proofErr w:type="spellStart"/>
            <w:r>
              <w:rPr>
                <w:rFonts w:ascii="Arial" w:hAnsi="Arial" w:cs="Arial"/>
                <w:color w:val="000000"/>
                <w:sz w:val="20"/>
                <w:szCs w:val="20"/>
              </w:rPr>
              <w:t>Zabrišće</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108C4C4F" w14:textId="4E977CDC" w:rsidR="00191271" w:rsidRPr="00191271" w:rsidRDefault="00191271" w:rsidP="00191271">
            <w:pPr>
              <w:tabs>
                <w:tab w:val="left" w:pos="1875"/>
              </w:tabs>
              <w:jc w:val="center"/>
              <w:rPr>
                <w:rFonts w:ascii="Arial" w:hAnsi="Arial" w:cs="Arial"/>
                <w:sz w:val="20"/>
                <w:szCs w:val="20"/>
              </w:rPr>
            </w:pPr>
            <w:r w:rsidRPr="00191271">
              <w:rPr>
                <w:rFonts w:ascii="Arial" w:hAnsi="Arial" w:cs="Arial"/>
                <w:sz w:val="20"/>
                <w:szCs w:val="20"/>
              </w:rPr>
              <w:t>Canton10</w:t>
            </w:r>
          </w:p>
        </w:tc>
        <w:tc>
          <w:tcPr>
            <w:tcW w:w="1276" w:type="dxa"/>
            <w:tcBorders>
              <w:top w:val="single" w:sz="4" w:space="0" w:color="000000"/>
              <w:left w:val="single" w:sz="4" w:space="0" w:color="000000"/>
              <w:bottom w:val="single" w:sz="4" w:space="0" w:color="000000"/>
              <w:right w:val="single" w:sz="4" w:space="0" w:color="000000"/>
            </w:tcBorders>
            <w:vAlign w:val="center"/>
          </w:tcPr>
          <w:p w14:paraId="7158281F" w14:textId="1E29305B" w:rsidR="00191271" w:rsidRPr="00191271" w:rsidRDefault="00191271" w:rsidP="00191271">
            <w:pPr>
              <w:tabs>
                <w:tab w:val="left" w:pos="1875"/>
              </w:tabs>
              <w:jc w:val="center"/>
              <w:rPr>
                <w:rFonts w:ascii="Arial" w:hAnsi="Arial" w:cs="Arial"/>
                <w:sz w:val="20"/>
                <w:szCs w:val="20"/>
              </w:rPr>
            </w:pPr>
            <w:proofErr w:type="spellStart"/>
            <w:r w:rsidRPr="00191271">
              <w:rPr>
                <w:rFonts w:ascii="Arial" w:hAnsi="Arial" w:cs="Arial"/>
                <w:sz w:val="20"/>
                <w:szCs w:val="20"/>
              </w:rPr>
              <w:t>Livno</w:t>
            </w:r>
            <w:proofErr w:type="spellEnd"/>
          </w:p>
        </w:tc>
        <w:tc>
          <w:tcPr>
            <w:tcW w:w="2693" w:type="dxa"/>
            <w:tcBorders>
              <w:top w:val="single" w:sz="4" w:space="0" w:color="000000"/>
              <w:left w:val="single" w:sz="4" w:space="0" w:color="000000"/>
              <w:bottom w:val="single" w:sz="4" w:space="0" w:color="000000"/>
              <w:right w:val="single" w:sz="4" w:space="0" w:color="000000"/>
            </w:tcBorders>
            <w:vAlign w:val="center"/>
          </w:tcPr>
          <w:p w14:paraId="07F44219" w14:textId="77777777" w:rsidR="00191271" w:rsidRDefault="00191271" w:rsidP="00191271">
            <w:pPr>
              <w:tabs>
                <w:tab w:val="left" w:pos="1875"/>
              </w:tabs>
              <w:rPr>
                <w:rFonts w:ascii="Arial" w:hAnsi="Arial" w:cs="Arial"/>
                <w:color w:val="000000"/>
                <w:sz w:val="20"/>
                <w:szCs w:val="20"/>
              </w:rPr>
            </w:pPr>
          </w:p>
          <w:p w14:paraId="40987147" w14:textId="77777777" w:rsidR="00191271" w:rsidRPr="005F748C" w:rsidRDefault="00191271" w:rsidP="00191271">
            <w:pPr>
              <w:tabs>
                <w:tab w:val="left" w:pos="1875"/>
              </w:tabs>
              <w:rPr>
                <w:rFonts w:ascii="Arial" w:hAnsi="Arial" w:cs="Arial"/>
                <w:color w:val="000000"/>
                <w:sz w:val="20"/>
                <w:szCs w:val="20"/>
              </w:rPr>
            </w:pPr>
            <w:r w:rsidRPr="005F748C">
              <w:rPr>
                <w:rFonts w:ascii="Arial" w:hAnsi="Arial" w:cs="Arial"/>
                <w:color w:val="000000"/>
                <w:sz w:val="20"/>
                <w:szCs w:val="20"/>
              </w:rPr>
              <w:t>M1</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Thermal insulation of façade walls</w:t>
            </w:r>
          </w:p>
          <w:p w14:paraId="333E937A" w14:textId="0674F8DE" w:rsidR="00191271" w:rsidRPr="005F748C" w:rsidRDefault="00191271" w:rsidP="00191271">
            <w:pPr>
              <w:tabs>
                <w:tab w:val="left" w:pos="1875"/>
              </w:tabs>
              <w:rPr>
                <w:rFonts w:ascii="Arial" w:hAnsi="Arial" w:cs="Arial"/>
                <w:color w:val="000000"/>
                <w:sz w:val="20"/>
                <w:szCs w:val="20"/>
              </w:rPr>
            </w:pPr>
            <w:r w:rsidRPr="005F748C">
              <w:rPr>
                <w:rFonts w:ascii="Arial" w:hAnsi="Arial" w:cs="Arial"/>
                <w:color w:val="000000"/>
                <w:sz w:val="20"/>
                <w:szCs w:val="20"/>
              </w:rPr>
              <w:t>M2</w:t>
            </w:r>
            <w:r>
              <w:rPr>
                <w:rFonts w:ascii="Arial" w:hAnsi="Arial" w:cs="Arial"/>
                <w:color w:val="000000"/>
                <w:sz w:val="20"/>
                <w:szCs w:val="20"/>
              </w:rPr>
              <w:t xml:space="preserve"> - Partial windows and doors replacement</w:t>
            </w:r>
          </w:p>
          <w:p w14:paraId="02AC6B44" w14:textId="451551F4" w:rsidR="00191271" w:rsidRPr="005F748C" w:rsidRDefault="00191271" w:rsidP="00191271">
            <w:pPr>
              <w:tabs>
                <w:tab w:val="left" w:pos="1875"/>
              </w:tabs>
              <w:rPr>
                <w:rFonts w:ascii="Arial" w:hAnsi="Arial" w:cs="Arial"/>
                <w:color w:val="000000"/>
                <w:sz w:val="20"/>
                <w:szCs w:val="20"/>
              </w:rPr>
            </w:pPr>
            <w:r w:rsidRPr="005F748C">
              <w:rPr>
                <w:rFonts w:ascii="Arial" w:hAnsi="Arial" w:cs="Arial"/>
                <w:color w:val="000000"/>
                <w:sz w:val="20"/>
                <w:szCs w:val="20"/>
              </w:rPr>
              <w:t>M3</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Thermal insulation of roof and AC roof cover replacement</w:t>
            </w:r>
          </w:p>
          <w:p w14:paraId="2B9BCF2B" w14:textId="77777777" w:rsidR="00191271" w:rsidRPr="005F748C" w:rsidRDefault="00191271" w:rsidP="00191271">
            <w:pPr>
              <w:tabs>
                <w:tab w:val="left" w:pos="1875"/>
              </w:tabs>
              <w:rPr>
                <w:rFonts w:ascii="Arial" w:hAnsi="Arial" w:cs="Arial"/>
                <w:color w:val="000000"/>
                <w:sz w:val="20"/>
                <w:szCs w:val="20"/>
              </w:rPr>
            </w:pPr>
            <w:r w:rsidRPr="005F748C">
              <w:rPr>
                <w:rFonts w:ascii="Arial" w:hAnsi="Arial" w:cs="Arial"/>
                <w:color w:val="000000"/>
                <w:sz w:val="20"/>
                <w:szCs w:val="20"/>
              </w:rPr>
              <w:t>M4</w:t>
            </w:r>
            <w:r>
              <w:rPr>
                <w:rFonts w:ascii="Arial" w:hAnsi="Arial" w:cs="Arial"/>
                <w:color w:val="000000"/>
                <w:sz w:val="20"/>
                <w:szCs w:val="20"/>
              </w:rPr>
              <w:t xml:space="preserve"> -</w:t>
            </w:r>
            <w:r w:rsidRPr="005F748C">
              <w:rPr>
                <w:rFonts w:ascii="Arial" w:hAnsi="Arial" w:cs="Arial"/>
                <w:color w:val="000000"/>
                <w:sz w:val="20"/>
                <w:szCs w:val="20"/>
              </w:rPr>
              <w:t xml:space="preserve"> </w:t>
            </w:r>
            <w:r>
              <w:rPr>
                <w:rFonts w:ascii="Arial" w:hAnsi="Arial" w:cs="Arial"/>
                <w:color w:val="000000"/>
                <w:sz w:val="20"/>
                <w:szCs w:val="20"/>
              </w:rPr>
              <w:t xml:space="preserve">Installation of new boiler and </w:t>
            </w:r>
            <w:r w:rsidRPr="005F748C">
              <w:rPr>
                <w:rFonts w:ascii="Arial" w:hAnsi="Arial" w:cs="Arial"/>
                <w:color w:val="000000"/>
                <w:sz w:val="20"/>
                <w:szCs w:val="20"/>
              </w:rPr>
              <w:t>TRV</w:t>
            </w:r>
            <w:r>
              <w:rPr>
                <w:rFonts w:ascii="Arial" w:hAnsi="Arial" w:cs="Arial"/>
                <w:color w:val="000000"/>
                <w:sz w:val="20"/>
                <w:szCs w:val="20"/>
              </w:rPr>
              <w:t>’s</w:t>
            </w:r>
          </w:p>
          <w:p w14:paraId="136778B2" w14:textId="77777777" w:rsidR="00191271" w:rsidRDefault="00191271" w:rsidP="00191271">
            <w:pPr>
              <w:tabs>
                <w:tab w:val="left" w:pos="1875"/>
              </w:tabs>
              <w:rPr>
                <w:rFonts w:ascii="Arial" w:hAnsi="Arial" w:cs="Arial"/>
                <w:sz w:val="18"/>
                <w:szCs w:val="18"/>
              </w:rPr>
            </w:pPr>
            <w:r w:rsidRPr="005F748C">
              <w:rPr>
                <w:rFonts w:ascii="Arial" w:hAnsi="Arial" w:cs="Arial"/>
                <w:color w:val="000000"/>
                <w:sz w:val="20"/>
                <w:szCs w:val="20"/>
              </w:rPr>
              <w:t xml:space="preserve">M5 - </w:t>
            </w:r>
            <w:r>
              <w:rPr>
                <w:rFonts w:ascii="Arial" w:hAnsi="Arial" w:cs="Arial"/>
                <w:color w:val="000000"/>
                <w:sz w:val="20"/>
                <w:szCs w:val="20"/>
              </w:rPr>
              <w:t>Lighting replacement</w:t>
            </w:r>
          </w:p>
          <w:p w14:paraId="5E081AA8" w14:textId="77777777" w:rsidR="00191271" w:rsidRPr="00191271" w:rsidRDefault="00191271" w:rsidP="00191271">
            <w:pPr>
              <w:tabs>
                <w:tab w:val="left" w:pos="1875"/>
              </w:tabs>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3805C" w14:textId="00B09939" w:rsidR="00191271" w:rsidRPr="00191271" w:rsidRDefault="00191271" w:rsidP="00191271">
            <w:pPr>
              <w:tabs>
                <w:tab w:val="left" w:pos="1875"/>
              </w:tabs>
              <w:jc w:val="center"/>
              <w:rPr>
                <w:rFonts w:ascii="Arial" w:hAnsi="Arial" w:cs="Arial"/>
                <w:sz w:val="20"/>
                <w:szCs w:val="20"/>
              </w:rPr>
            </w:pPr>
            <w:r w:rsidRPr="00191271">
              <w:rPr>
                <w:rFonts w:ascii="Arial" w:hAnsi="Arial" w:cs="Arial"/>
                <w:sz w:val="20"/>
                <w:szCs w:val="20"/>
              </w:rPr>
              <w:t>1,3</w:t>
            </w:r>
            <w:r w:rsidR="00B70EA0">
              <w:rPr>
                <w:rFonts w:ascii="Arial" w:hAnsi="Arial" w:cs="Arial"/>
                <w:sz w:val="20"/>
                <w:szCs w:val="20"/>
              </w:rPr>
              <w:t>7</w:t>
            </w:r>
            <w:r w:rsidRPr="00191271">
              <w:rPr>
                <w:rFonts w:ascii="Arial" w:hAnsi="Arial" w:cs="Arial"/>
                <w:sz w:val="20"/>
                <w:szCs w:val="20"/>
              </w:rPr>
              <w:t>8</w:t>
            </w:r>
          </w:p>
        </w:tc>
      </w:tr>
    </w:tbl>
    <w:p w14:paraId="72D5C4D6" w14:textId="0DED2E45" w:rsidR="00CC2645" w:rsidRDefault="00CC2645" w:rsidP="00300320">
      <w:pPr>
        <w:tabs>
          <w:tab w:val="left" w:pos="1875"/>
        </w:tabs>
        <w:jc w:val="both"/>
        <w:rPr>
          <w:rFonts w:ascii="Arial" w:hAnsi="Arial" w:cs="Arial"/>
          <w:i/>
        </w:rPr>
      </w:pPr>
    </w:p>
    <w:p w14:paraId="5F14CF87" w14:textId="3C6A4C4E" w:rsidR="00CC2645" w:rsidRDefault="00CC2645" w:rsidP="00300320">
      <w:pPr>
        <w:tabs>
          <w:tab w:val="left" w:pos="1875"/>
        </w:tabs>
        <w:jc w:val="both"/>
        <w:rPr>
          <w:rFonts w:ascii="Arial" w:hAnsi="Arial" w:cs="Arial"/>
          <w:i/>
        </w:rPr>
      </w:pPr>
    </w:p>
    <w:p w14:paraId="54FE1324" w14:textId="77777777" w:rsidR="00CC2645" w:rsidRDefault="00CC2645" w:rsidP="00300320">
      <w:pPr>
        <w:tabs>
          <w:tab w:val="left" w:pos="1875"/>
        </w:tabs>
        <w:jc w:val="both"/>
        <w:rPr>
          <w:rFonts w:ascii="Arial" w:hAnsi="Arial" w:cs="Arial"/>
          <w:i/>
        </w:rPr>
      </w:pPr>
    </w:p>
    <w:p w14:paraId="70C68628" w14:textId="77777777" w:rsidR="00B579D7" w:rsidRDefault="00B579D7" w:rsidP="008D3308">
      <w:pPr>
        <w:spacing w:line="360" w:lineRule="auto"/>
        <w:rPr>
          <w:rFonts w:ascii="Arial" w:hAnsi="Arial" w:cs="Arial"/>
          <w:b/>
        </w:rPr>
      </w:pPr>
    </w:p>
    <w:p w14:paraId="6496959E" w14:textId="77777777" w:rsidR="007A618E" w:rsidRPr="007A618E" w:rsidRDefault="008D3308" w:rsidP="007A618E">
      <w:pPr>
        <w:spacing w:line="360" w:lineRule="auto"/>
        <w:jc w:val="center"/>
        <w:rPr>
          <w:rFonts w:ascii="Arial" w:eastAsia="Times New Roman" w:hAnsi="Arial" w:cs="Arial"/>
          <w:b/>
          <w:sz w:val="22"/>
          <w:szCs w:val="22"/>
        </w:rPr>
      </w:pPr>
      <w:r>
        <w:rPr>
          <w:rFonts w:ascii="Arial" w:hAnsi="Arial" w:cs="Arial"/>
          <w:b/>
        </w:rPr>
        <w:br w:type="page"/>
      </w:r>
      <w:r w:rsidR="007A618E" w:rsidRPr="007A618E">
        <w:rPr>
          <w:rFonts w:ascii="Arial" w:eastAsia="Times New Roman" w:hAnsi="Arial" w:cs="Arial"/>
          <w:b/>
          <w:sz w:val="22"/>
          <w:szCs w:val="22"/>
        </w:rPr>
        <w:lastRenderedPageBreak/>
        <w:t>Annex 2 – Detailed Energy audits for selected public buildings</w:t>
      </w:r>
    </w:p>
    <w:p w14:paraId="4BCE0DBB" w14:textId="7FF6BCEA" w:rsidR="00E96828" w:rsidRDefault="00E96828" w:rsidP="007A618E">
      <w:pPr>
        <w:spacing w:line="360" w:lineRule="auto"/>
      </w:pPr>
    </w:p>
    <w:sectPr w:rsidR="00E968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63DC7" w14:textId="77777777" w:rsidR="00DE34C1" w:rsidRDefault="00DE34C1" w:rsidP="0074320C">
      <w:r>
        <w:separator/>
      </w:r>
    </w:p>
  </w:endnote>
  <w:endnote w:type="continuationSeparator" w:id="0">
    <w:p w14:paraId="2E378F6C" w14:textId="77777777" w:rsidR="00DE34C1" w:rsidRDefault="00DE34C1" w:rsidP="0074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C0F9E" w14:textId="77777777" w:rsidR="00DE34C1" w:rsidRDefault="00DE34C1" w:rsidP="0074320C">
      <w:r>
        <w:separator/>
      </w:r>
    </w:p>
  </w:footnote>
  <w:footnote w:type="continuationSeparator" w:id="0">
    <w:p w14:paraId="5F41E09B" w14:textId="77777777" w:rsidR="00DE34C1" w:rsidRDefault="00DE34C1" w:rsidP="00743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1C94"/>
    <w:multiLevelType w:val="hybridMultilevel"/>
    <w:tmpl w:val="265011F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C10940"/>
    <w:multiLevelType w:val="hybridMultilevel"/>
    <w:tmpl w:val="7DD8564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88B1C4D"/>
    <w:multiLevelType w:val="hybridMultilevel"/>
    <w:tmpl w:val="6BF076CE"/>
    <w:lvl w:ilvl="0" w:tplc="94EA3DAC">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2B773F35"/>
    <w:multiLevelType w:val="multilevel"/>
    <w:tmpl w:val="6C30FC66"/>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15:restartNumberingAfterBreak="0">
    <w:nsid w:val="47CC2808"/>
    <w:multiLevelType w:val="hybridMultilevel"/>
    <w:tmpl w:val="094CFDBA"/>
    <w:lvl w:ilvl="0" w:tplc="101A000F">
      <w:start w:val="1"/>
      <w:numFmt w:val="decimal"/>
      <w:lvlText w:val="%1."/>
      <w:lvlJc w:val="lef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4A5A175E"/>
    <w:multiLevelType w:val="hybridMultilevel"/>
    <w:tmpl w:val="64BABA1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514C0522"/>
    <w:multiLevelType w:val="hybridMultilevel"/>
    <w:tmpl w:val="16BED052"/>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8EB06B8"/>
    <w:multiLevelType w:val="hybridMultilevel"/>
    <w:tmpl w:val="EDBCF31C"/>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8" w15:restartNumberingAfterBreak="0">
    <w:nsid w:val="5B4813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FF453E"/>
    <w:multiLevelType w:val="hybridMultilevel"/>
    <w:tmpl w:val="2D187E9E"/>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10" w15:restartNumberingAfterBreak="0">
    <w:nsid w:val="68931534"/>
    <w:multiLevelType w:val="hybridMultilevel"/>
    <w:tmpl w:val="5AD8A3AE"/>
    <w:lvl w:ilvl="0" w:tplc="141A0001">
      <w:start w:val="1"/>
      <w:numFmt w:val="bullet"/>
      <w:lvlText w:val=""/>
      <w:lvlJc w:val="left"/>
      <w:pPr>
        <w:ind w:left="1211" w:hanging="360"/>
      </w:pPr>
      <w:rPr>
        <w:rFonts w:ascii="Symbol" w:hAnsi="Symbol" w:hint="default"/>
      </w:rPr>
    </w:lvl>
    <w:lvl w:ilvl="1" w:tplc="141A0003">
      <w:start w:val="1"/>
      <w:numFmt w:val="bullet"/>
      <w:lvlText w:val="o"/>
      <w:lvlJc w:val="left"/>
      <w:pPr>
        <w:ind w:left="1931" w:hanging="360"/>
      </w:pPr>
      <w:rPr>
        <w:rFonts w:ascii="Courier New" w:hAnsi="Courier New" w:cs="Courier New" w:hint="default"/>
      </w:rPr>
    </w:lvl>
    <w:lvl w:ilvl="2" w:tplc="141A0005">
      <w:start w:val="1"/>
      <w:numFmt w:val="bullet"/>
      <w:lvlText w:val=""/>
      <w:lvlJc w:val="left"/>
      <w:pPr>
        <w:ind w:left="2651" w:hanging="360"/>
      </w:pPr>
      <w:rPr>
        <w:rFonts w:ascii="Wingdings" w:hAnsi="Wingdings" w:hint="default"/>
      </w:rPr>
    </w:lvl>
    <w:lvl w:ilvl="3" w:tplc="141A0001">
      <w:start w:val="1"/>
      <w:numFmt w:val="bullet"/>
      <w:lvlText w:val=""/>
      <w:lvlJc w:val="left"/>
      <w:pPr>
        <w:ind w:left="3371" w:hanging="360"/>
      </w:pPr>
      <w:rPr>
        <w:rFonts w:ascii="Symbol" w:hAnsi="Symbol" w:hint="default"/>
      </w:rPr>
    </w:lvl>
    <w:lvl w:ilvl="4" w:tplc="141A0003">
      <w:start w:val="1"/>
      <w:numFmt w:val="bullet"/>
      <w:lvlText w:val="o"/>
      <w:lvlJc w:val="left"/>
      <w:pPr>
        <w:ind w:left="4091" w:hanging="360"/>
      </w:pPr>
      <w:rPr>
        <w:rFonts w:ascii="Courier New" w:hAnsi="Courier New" w:cs="Courier New" w:hint="default"/>
      </w:rPr>
    </w:lvl>
    <w:lvl w:ilvl="5" w:tplc="141A0005">
      <w:start w:val="1"/>
      <w:numFmt w:val="bullet"/>
      <w:lvlText w:val=""/>
      <w:lvlJc w:val="left"/>
      <w:pPr>
        <w:ind w:left="4811" w:hanging="360"/>
      </w:pPr>
      <w:rPr>
        <w:rFonts w:ascii="Wingdings" w:hAnsi="Wingdings" w:hint="default"/>
      </w:rPr>
    </w:lvl>
    <w:lvl w:ilvl="6" w:tplc="141A0001">
      <w:start w:val="1"/>
      <w:numFmt w:val="bullet"/>
      <w:lvlText w:val=""/>
      <w:lvlJc w:val="left"/>
      <w:pPr>
        <w:ind w:left="5531" w:hanging="360"/>
      </w:pPr>
      <w:rPr>
        <w:rFonts w:ascii="Symbol" w:hAnsi="Symbol" w:hint="default"/>
      </w:rPr>
    </w:lvl>
    <w:lvl w:ilvl="7" w:tplc="141A0003">
      <w:start w:val="1"/>
      <w:numFmt w:val="bullet"/>
      <w:lvlText w:val="o"/>
      <w:lvlJc w:val="left"/>
      <w:pPr>
        <w:ind w:left="6251" w:hanging="360"/>
      </w:pPr>
      <w:rPr>
        <w:rFonts w:ascii="Courier New" w:hAnsi="Courier New" w:cs="Courier New" w:hint="default"/>
      </w:rPr>
    </w:lvl>
    <w:lvl w:ilvl="8" w:tplc="141A0005">
      <w:start w:val="1"/>
      <w:numFmt w:val="bullet"/>
      <w:lvlText w:val=""/>
      <w:lvlJc w:val="left"/>
      <w:pPr>
        <w:ind w:left="6971" w:hanging="360"/>
      </w:pPr>
      <w:rPr>
        <w:rFonts w:ascii="Wingdings" w:hAnsi="Wingdings" w:hint="default"/>
      </w:rPr>
    </w:lvl>
  </w:abstractNum>
  <w:abstractNum w:abstractNumId="11" w15:restartNumberingAfterBreak="0">
    <w:nsid w:val="74D84C68"/>
    <w:multiLevelType w:val="multilevel"/>
    <w:tmpl w:val="10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A3631DD"/>
    <w:multiLevelType w:val="hybridMultilevel"/>
    <w:tmpl w:val="6212E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2"/>
  </w:num>
  <w:num w:numId="5">
    <w:abstractNumId w:val="10"/>
  </w:num>
  <w:num w:numId="6">
    <w:abstractNumId w:val="9"/>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1"/>
  </w:num>
  <w:num w:numId="13">
    <w:abstractNumId w:val="7"/>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0C"/>
    <w:rsid w:val="000008BB"/>
    <w:rsid w:val="00023B4A"/>
    <w:rsid w:val="00025976"/>
    <w:rsid w:val="00026612"/>
    <w:rsid w:val="00033B37"/>
    <w:rsid w:val="000374A8"/>
    <w:rsid w:val="000727AB"/>
    <w:rsid w:val="00072A32"/>
    <w:rsid w:val="0007767C"/>
    <w:rsid w:val="00085C20"/>
    <w:rsid w:val="000B5AFC"/>
    <w:rsid w:val="0010750C"/>
    <w:rsid w:val="001155B5"/>
    <w:rsid w:val="00121D89"/>
    <w:rsid w:val="00126D11"/>
    <w:rsid w:val="00144438"/>
    <w:rsid w:val="0014612A"/>
    <w:rsid w:val="001561E3"/>
    <w:rsid w:val="00181E8A"/>
    <w:rsid w:val="00191271"/>
    <w:rsid w:val="0019432D"/>
    <w:rsid w:val="001D1EEB"/>
    <w:rsid w:val="001D37F7"/>
    <w:rsid w:val="001E3C48"/>
    <w:rsid w:val="001E515D"/>
    <w:rsid w:val="001E53FA"/>
    <w:rsid w:val="001F10D5"/>
    <w:rsid w:val="001F407B"/>
    <w:rsid w:val="002072E0"/>
    <w:rsid w:val="002151AD"/>
    <w:rsid w:val="00222B87"/>
    <w:rsid w:val="00234654"/>
    <w:rsid w:val="002375A6"/>
    <w:rsid w:val="00256464"/>
    <w:rsid w:val="00275B4D"/>
    <w:rsid w:val="00276827"/>
    <w:rsid w:val="00290B8E"/>
    <w:rsid w:val="00296945"/>
    <w:rsid w:val="002B0AF4"/>
    <w:rsid w:val="002C0095"/>
    <w:rsid w:val="002C4EDF"/>
    <w:rsid w:val="002F51DA"/>
    <w:rsid w:val="00300320"/>
    <w:rsid w:val="00300551"/>
    <w:rsid w:val="00346997"/>
    <w:rsid w:val="00364BC8"/>
    <w:rsid w:val="003752E5"/>
    <w:rsid w:val="00376A71"/>
    <w:rsid w:val="00392C2C"/>
    <w:rsid w:val="003A6BCD"/>
    <w:rsid w:val="003A6EBD"/>
    <w:rsid w:val="003B2389"/>
    <w:rsid w:val="003F7FB2"/>
    <w:rsid w:val="004002DE"/>
    <w:rsid w:val="004014AA"/>
    <w:rsid w:val="004143CA"/>
    <w:rsid w:val="004143FD"/>
    <w:rsid w:val="00431DF0"/>
    <w:rsid w:val="004568CD"/>
    <w:rsid w:val="0048500F"/>
    <w:rsid w:val="004A07AE"/>
    <w:rsid w:val="004E5E67"/>
    <w:rsid w:val="004F3C10"/>
    <w:rsid w:val="00514FDA"/>
    <w:rsid w:val="00526810"/>
    <w:rsid w:val="00545C68"/>
    <w:rsid w:val="00555154"/>
    <w:rsid w:val="00561709"/>
    <w:rsid w:val="00567ED5"/>
    <w:rsid w:val="00573A82"/>
    <w:rsid w:val="0059493D"/>
    <w:rsid w:val="005A7631"/>
    <w:rsid w:val="005B6C23"/>
    <w:rsid w:val="005C0672"/>
    <w:rsid w:val="005D222C"/>
    <w:rsid w:val="005D3EB0"/>
    <w:rsid w:val="005D48F7"/>
    <w:rsid w:val="005D731D"/>
    <w:rsid w:val="00624986"/>
    <w:rsid w:val="00625C5D"/>
    <w:rsid w:val="006346F7"/>
    <w:rsid w:val="0064781E"/>
    <w:rsid w:val="00647EE6"/>
    <w:rsid w:val="00655107"/>
    <w:rsid w:val="00665607"/>
    <w:rsid w:val="00667459"/>
    <w:rsid w:val="0067755F"/>
    <w:rsid w:val="00692C2C"/>
    <w:rsid w:val="006F7F66"/>
    <w:rsid w:val="00707DF0"/>
    <w:rsid w:val="007175BB"/>
    <w:rsid w:val="0072090C"/>
    <w:rsid w:val="00724034"/>
    <w:rsid w:val="007328BB"/>
    <w:rsid w:val="007373B5"/>
    <w:rsid w:val="0074320C"/>
    <w:rsid w:val="00744E13"/>
    <w:rsid w:val="00745A3B"/>
    <w:rsid w:val="0076167C"/>
    <w:rsid w:val="007743F9"/>
    <w:rsid w:val="00774516"/>
    <w:rsid w:val="00780F40"/>
    <w:rsid w:val="007A2130"/>
    <w:rsid w:val="007A618E"/>
    <w:rsid w:val="007B7DAD"/>
    <w:rsid w:val="007D5435"/>
    <w:rsid w:val="007E51D5"/>
    <w:rsid w:val="007F29E3"/>
    <w:rsid w:val="00811014"/>
    <w:rsid w:val="00824EE4"/>
    <w:rsid w:val="00852364"/>
    <w:rsid w:val="008531BE"/>
    <w:rsid w:val="00862E51"/>
    <w:rsid w:val="00864FDA"/>
    <w:rsid w:val="0086688F"/>
    <w:rsid w:val="008D2F71"/>
    <w:rsid w:val="008D3308"/>
    <w:rsid w:val="00905694"/>
    <w:rsid w:val="009077D7"/>
    <w:rsid w:val="009253B0"/>
    <w:rsid w:val="00941156"/>
    <w:rsid w:val="0096053B"/>
    <w:rsid w:val="009613DE"/>
    <w:rsid w:val="00991476"/>
    <w:rsid w:val="009B3217"/>
    <w:rsid w:val="009B7267"/>
    <w:rsid w:val="009C6EA8"/>
    <w:rsid w:val="009D3E66"/>
    <w:rsid w:val="009E417D"/>
    <w:rsid w:val="009F67F1"/>
    <w:rsid w:val="00A14B03"/>
    <w:rsid w:val="00A16D78"/>
    <w:rsid w:val="00A45479"/>
    <w:rsid w:val="00A470AF"/>
    <w:rsid w:val="00A525F7"/>
    <w:rsid w:val="00A73025"/>
    <w:rsid w:val="00A773F4"/>
    <w:rsid w:val="00A812DD"/>
    <w:rsid w:val="00AA3AA4"/>
    <w:rsid w:val="00AB4E2B"/>
    <w:rsid w:val="00AC1279"/>
    <w:rsid w:val="00AD373B"/>
    <w:rsid w:val="00AE0296"/>
    <w:rsid w:val="00B00B56"/>
    <w:rsid w:val="00B11C65"/>
    <w:rsid w:val="00B579D7"/>
    <w:rsid w:val="00B6791F"/>
    <w:rsid w:val="00B70EA0"/>
    <w:rsid w:val="00B76DBC"/>
    <w:rsid w:val="00B85FE9"/>
    <w:rsid w:val="00BA1528"/>
    <w:rsid w:val="00BA2FB0"/>
    <w:rsid w:val="00BC27B7"/>
    <w:rsid w:val="00BD0CAC"/>
    <w:rsid w:val="00BD6C6B"/>
    <w:rsid w:val="00BE2FAD"/>
    <w:rsid w:val="00C0197E"/>
    <w:rsid w:val="00C24FF0"/>
    <w:rsid w:val="00C31C7A"/>
    <w:rsid w:val="00C3207A"/>
    <w:rsid w:val="00C33ED1"/>
    <w:rsid w:val="00C55FC2"/>
    <w:rsid w:val="00C60CFA"/>
    <w:rsid w:val="00C662B5"/>
    <w:rsid w:val="00C77249"/>
    <w:rsid w:val="00C777C5"/>
    <w:rsid w:val="00C82F08"/>
    <w:rsid w:val="00C9102A"/>
    <w:rsid w:val="00C94D91"/>
    <w:rsid w:val="00C97B15"/>
    <w:rsid w:val="00CA112F"/>
    <w:rsid w:val="00CA6214"/>
    <w:rsid w:val="00CB290B"/>
    <w:rsid w:val="00CC2645"/>
    <w:rsid w:val="00CC2E39"/>
    <w:rsid w:val="00CC4991"/>
    <w:rsid w:val="00CD6E18"/>
    <w:rsid w:val="00CE019F"/>
    <w:rsid w:val="00CE41E0"/>
    <w:rsid w:val="00CE6AD3"/>
    <w:rsid w:val="00CF2051"/>
    <w:rsid w:val="00D20465"/>
    <w:rsid w:val="00D26708"/>
    <w:rsid w:val="00D33CAB"/>
    <w:rsid w:val="00D35909"/>
    <w:rsid w:val="00D3616D"/>
    <w:rsid w:val="00D4637E"/>
    <w:rsid w:val="00D7099B"/>
    <w:rsid w:val="00D8177C"/>
    <w:rsid w:val="00D82151"/>
    <w:rsid w:val="00DA3DBA"/>
    <w:rsid w:val="00DB422F"/>
    <w:rsid w:val="00DC74F7"/>
    <w:rsid w:val="00DD3CFE"/>
    <w:rsid w:val="00DE34C1"/>
    <w:rsid w:val="00DE5EF4"/>
    <w:rsid w:val="00DF5771"/>
    <w:rsid w:val="00E055C3"/>
    <w:rsid w:val="00E06756"/>
    <w:rsid w:val="00E10181"/>
    <w:rsid w:val="00E15DFB"/>
    <w:rsid w:val="00E2410E"/>
    <w:rsid w:val="00E25B88"/>
    <w:rsid w:val="00E4566E"/>
    <w:rsid w:val="00E57CA8"/>
    <w:rsid w:val="00E6628F"/>
    <w:rsid w:val="00E94630"/>
    <w:rsid w:val="00E96828"/>
    <w:rsid w:val="00EA483A"/>
    <w:rsid w:val="00EA6E04"/>
    <w:rsid w:val="00EB3485"/>
    <w:rsid w:val="00ED2E68"/>
    <w:rsid w:val="00EF6C65"/>
    <w:rsid w:val="00F54146"/>
    <w:rsid w:val="00F70A6A"/>
    <w:rsid w:val="00F75832"/>
    <w:rsid w:val="00F81901"/>
    <w:rsid w:val="00F828A7"/>
    <w:rsid w:val="00F85869"/>
    <w:rsid w:val="00F85BC5"/>
    <w:rsid w:val="00F93D65"/>
    <w:rsid w:val="00FA11CF"/>
    <w:rsid w:val="00FA6F5D"/>
    <w:rsid w:val="00FB08C1"/>
    <w:rsid w:val="00FC01B1"/>
    <w:rsid w:val="00FD496A"/>
    <w:rsid w:val="00FE0AF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66FA"/>
  <w15:chartTrackingRefBased/>
  <w15:docId w15:val="{DB959572-CC61-48DF-9F75-4759854C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D7"/>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uiPriority w:val="9"/>
    <w:qFormat/>
    <w:rsid w:val="009B3217"/>
    <w:pPr>
      <w:keepNext/>
      <w:pageBreakBefore/>
      <w:numPr>
        <w:numId w:val="12"/>
      </w:numPr>
      <w:shd w:val="clear" w:color="auto" w:fill="1F4E79" w:themeFill="accent1" w:themeFillShade="80"/>
      <w:spacing w:before="240" w:after="60"/>
      <w:ind w:left="431" w:hanging="431"/>
      <w:outlineLvl w:val="0"/>
    </w:pPr>
    <w:rPr>
      <w:rFonts w:ascii="Arial" w:hAnsi="Arial"/>
      <w:b/>
      <w:bCs/>
      <w:color w:val="FFFFFF" w:themeColor="background1"/>
      <w:kern w:val="32"/>
      <w:sz w:val="28"/>
      <w:szCs w:val="32"/>
      <w:lang w:val="x-none" w:eastAsia="x-none"/>
    </w:rPr>
  </w:style>
  <w:style w:type="paragraph" w:styleId="Heading2">
    <w:name w:val="heading 2"/>
    <w:basedOn w:val="Normal"/>
    <w:next w:val="Normal"/>
    <w:link w:val="Heading2Char"/>
    <w:uiPriority w:val="9"/>
    <w:unhideWhenUsed/>
    <w:qFormat/>
    <w:rsid w:val="009B3217"/>
    <w:pPr>
      <w:keepNext/>
      <w:keepLines/>
      <w:numPr>
        <w:ilvl w:val="1"/>
        <w:numId w:val="12"/>
      </w:numPr>
      <w:spacing w:before="40" w:after="240" w:line="276" w:lineRule="auto"/>
      <w:outlineLvl w:val="1"/>
    </w:pPr>
    <w:rPr>
      <w:rFonts w:ascii="Arial" w:eastAsiaTheme="majorEastAsia" w:hAnsi="Arial" w:cstheme="majorBidi"/>
      <w:b/>
      <w:color w:val="C45911" w:themeColor="accent2" w:themeShade="BF"/>
      <w:szCs w:val="26"/>
    </w:rPr>
  </w:style>
  <w:style w:type="paragraph" w:styleId="Heading3">
    <w:name w:val="heading 3"/>
    <w:basedOn w:val="Normal"/>
    <w:next w:val="Normal"/>
    <w:link w:val="Heading3Char"/>
    <w:uiPriority w:val="9"/>
    <w:unhideWhenUsed/>
    <w:qFormat/>
    <w:rsid w:val="009B3217"/>
    <w:pPr>
      <w:keepNext/>
      <w:keepLines/>
      <w:numPr>
        <w:ilvl w:val="2"/>
        <w:numId w:val="12"/>
      </w:numPr>
      <w:spacing w:before="240" w:after="120" w:line="276" w:lineRule="auto"/>
      <w:outlineLvl w:val="2"/>
    </w:pPr>
    <w:rPr>
      <w:rFonts w:ascii="Arial" w:eastAsiaTheme="majorEastAsia" w:hAnsi="Arial" w:cstheme="majorBidi"/>
      <w:color w:val="C45911" w:themeColor="accent2" w:themeShade="BF"/>
    </w:rPr>
  </w:style>
  <w:style w:type="paragraph" w:styleId="Heading4">
    <w:name w:val="heading 4"/>
    <w:basedOn w:val="Normal"/>
    <w:next w:val="Normal"/>
    <w:link w:val="Heading4Char"/>
    <w:uiPriority w:val="9"/>
    <w:unhideWhenUsed/>
    <w:qFormat/>
    <w:rsid w:val="009B3217"/>
    <w:pPr>
      <w:keepNext/>
      <w:keepLines/>
      <w:numPr>
        <w:ilvl w:val="3"/>
        <w:numId w:val="12"/>
      </w:numPr>
      <w:spacing w:before="120" w:after="120" w:line="276" w:lineRule="auto"/>
      <w:ind w:left="862" w:hanging="862"/>
      <w:outlineLvl w:val="3"/>
    </w:pPr>
    <w:rPr>
      <w:rFonts w:ascii="Arial" w:eastAsiaTheme="majorEastAsia" w:hAnsi="Arial" w:cstheme="majorBidi"/>
      <w:i/>
      <w:iCs/>
      <w:color w:val="C45911" w:themeColor="accent2" w:themeShade="BF"/>
      <w:szCs w:val="22"/>
    </w:rPr>
  </w:style>
  <w:style w:type="paragraph" w:styleId="Heading5">
    <w:name w:val="heading 5"/>
    <w:basedOn w:val="Normal"/>
    <w:next w:val="Normal"/>
    <w:link w:val="Heading5Char"/>
    <w:uiPriority w:val="9"/>
    <w:semiHidden/>
    <w:unhideWhenUsed/>
    <w:qFormat/>
    <w:rsid w:val="009B3217"/>
    <w:pPr>
      <w:keepNext/>
      <w:keepLines/>
      <w:numPr>
        <w:ilvl w:val="4"/>
        <w:numId w:val="12"/>
      </w:numPr>
      <w:spacing w:before="40" w:line="276" w:lineRule="auto"/>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rsid w:val="009B3217"/>
    <w:pPr>
      <w:keepNext/>
      <w:keepLines/>
      <w:numPr>
        <w:ilvl w:val="5"/>
        <w:numId w:val="12"/>
      </w:numPr>
      <w:spacing w:before="40" w:line="276" w:lineRule="auto"/>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9B3217"/>
    <w:pPr>
      <w:keepNext/>
      <w:keepLines/>
      <w:numPr>
        <w:ilvl w:val="6"/>
        <w:numId w:val="12"/>
      </w:numPr>
      <w:spacing w:before="40" w:line="276" w:lineRule="auto"/>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9B3217"/>
    <w:pPr>
      <w:keepNext/>
      <w:keepLines/>
      <w:numPr>
        <w:ilvl w:val="7"/>
        <w:numId w:val="12"/>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9B3217"/>
    <w:pPr>
      <w:keepNext/>
      <w:keepLines/>
      <w:numPr>
        <w:ilvl w:val="8"/>
        <w:numId w:val="12"/>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20C"/>
    <w:pPr>
      <w:tabs>
        <w:tab w:val="center" w:pos="4536"/>
        <w:tab w:val="right" w:pos="9072"/>
      </w:tabs>
    </w:pPr>
  </w:style>
  <w:style w:type="character" w:customStyle="1" w:styleId="HeaderChar">
    <w:name w:val="Header Char"/>
    <w:basedOn w:val="DefaultParagraphFont"/>
    <w:link w:val="Header"/>
    <w:uiPriority w:val="99"/>
    <w:rsid w:val="0074320C"/>
  </w:style>
  <w:style w:type="paragraph" w:styleId="Footer">
    <w:name w:val="footer"/>
    <w:basedOn w:val="Normal"/>
    <w:link w:val="FooterChar"/>
    <w:uiPriority w:val="99"/>
    <w:unhideWhenUsed/>
    <w:rsid w:val="0074320C"/>
    <w:pPr>
      <w:tabs>
        <w:tab w:val="center" w:pos="4536"/>
        <w:tab w:val="right" w:pos="9072"/>
      </w:tabs>
    </w:pPr>
  </w:style>
  <w:style w:type="character" w:customStyle="1" w:styleId="FooterChar">
    <w:name w:val="Footer Char"/>
    <w:basedOn w:val="DefaultParagraphFont"/>
    <w:link w:val="Footer"/>
    <w:uiPriority w:val="99"/>
    <w:rsid w:val="0074320C"/>
  </w:style>
  <w:style w:type="paragraph" w:styleId="NormalWeb">
    <w:name w:val="Normal (Web)"/>
    <w:basedOn w:val="Normal"/>
    <w:uiPriority w:val="99"/>
    <w:semiHidden/>
    <w:unhideWhenUsed/>
    <w:rsid w:val="00B579D7"/>
    <w:pPr>
      <w:spacing w:before="100" w:beforeAutospacing="1" w:after="100" w:afterAutospacing="1"/>
    </w:pPr>
    <w:rPr>
      <w:rFonts w:eastAsia="Times New Roman"/>
      <w:lang w:val="bs-Latn-BA" w:eastAsia="bs-Latn-BA"/>
    </w:rPr>
  </w:style>
  <w:style w:type="paragraph" w:styleId="FootnoteText">
    <w:name w:val="footnote text"/>
    <w:basedOn w:val="Normal"/>
    <w:link w:val="FootnoteTextChar"/>
    <w:uiPriority w:val="99"/>
    <w:semiHidden/>
    <w:unhideWhenUsed/>
    <w:rsid w:val="00B579D7"/>
    <w:rPr>
      <w:rFonts w:ascii="Calibri" w:hAnsi="Calibri"/>
      <w:sz w:val="20"/>
      <w:szCs w:val="20"/>
    </w:rPr>
  </w:style>
  <w:style w:type="character" w:customStyle="1" w:styleId="FootnoteTextChar">
    <w:name w:val="Footnote Text Char"/>
    <w:basedOn w:val="DefaultParagraphFont"/>
    <w:link w:val="FootnoteText"/>
    <w:uiPriority w:val="99"/>
    <w:semiHidden/>
    <w:rsid w:val="00B579D7"/>
    <w:rPr>
      <w:rFonts w:ascii="Calibri" w:eastAsia="Calibri" w:hAnsi="Calibri" w:cs="Times New Roman"/>
      <w:sz w:val="20"/>
      <w:szCs w:val="20"/>
      <w:lang w:val="en-US"/>
    </w:rPr>
  </w:style>
  <w:style w:type="paragraph" w:styleId="BodyTextIndent">
    <w:name w:val="Body Text Indent"/>
    <w:basedOn w:val="Normal"/>
    <w:link w:val="BodyTextIndentChar"/>
    <w:uiPriority w:val="99"/>
    <w:semiHidden/>
    <w:unhideWhenUsed/>
    <w:rsid w:val="00B579D7"/>
    <w:pPr>
      <w:spacing w:after="120"/>
      <w:ind w:left="283"/>
    </w:pPr>
  </w:style>
  <w:style w:type="character" w:customStyle="1" w:styleId="BodyTextIndentChar">
    <w:name w:val="Body Text Indent Char"/>
    <w:basedOn w:val="DefaultParagraphFont"/>
    <w:link w:val="BodyTextIndent"/>
    <w:uiPriority w:val="99"/>
    <w:semiHidden/>
    <w:rsid w:val="00B579D7"/>
    <w:rPr>
      <w:rFonts w:ascii="Times New Roman" w:eastAsia="Calibri" w:hAnsi="Times New Roman" w:cs="Times New Roman"/>
      <w:sz w:val="24"/>
      <w:szCs w:val="24"/>
      <w:lang w:val="en-US"/>
    </w:rPr>
  </w:style>
  <w:style w:type="paragraph" w:styleId="BodyText3">
    <w:name w:val="Body Text 3"/>
    <w:basedOn w:val="Normal"/>
    <w:link w:val="BodyText3Char"/>
    <w:uiPriority w:val="99"/>
    <w:semiHidden/>
    <w:unhideWhenUsed/>
    <w:rsid w:val="00B579D7"/>
    <w:pPr>
      <w:spacing w:after="120"/>
    </w:pPr>
    <w:rPr>
      <w:sz w:val="16"/>
      <w:szCs w:val="16"/>
    </w:rPr>
  </w:style>
  <w:style w:type="character" w:customStyle="1" w:styleId="BodyText3Char">
    <w:name w:val="Body Text 3 Char"/>
    <w:basedOn w:val="DefaultParagraphFont"/>
    <w:link w:val="BodyText3"/>
    <w:uiPriority w:val="99"/>
    <w:semiHidden/>
    <w:rsid w:val="00B579D7"/>
    <w:rPr>
      <w:rFonts w:ascii="Times New Roman" w:eastAsia="Calibri" w:hAnsi="Times New Roman" w:cs="Times New Roman"/>
      <w:sz w:val="16"/>
      <w:szCs w:val="16"/>
      <w:lang w:val="en-US"/>
    </w:rPr>
  </w:style>
  <w:style w:type="character" w:customStyle="1" w:styleId="ListParagraphChar">
    <w:name w:val="List Paragraph Char"/>
    <w:aliases w:val="References Char,Bullets Char,List Paragraph (numbered (a)) Char,List_Paragraph Char,Multilevel para_II Char,Akapit z listą BS Char,Bullet1 Char"/>
    <w:link w:val="ListParagraph"/>
    <w:locked/>
    <w:rsid w:val="00B579D7"/>
    <w:rPr>
      <w:sz w:val="24"/>
      <w:lang w:val="en-US"/>
    </w:rPr>
  </w:style>
  <w:style w:type="paragraph" w:styleId="ListParagraph">
    <w:name w:val="List Paragraph"/>
    <w:aliases w:val="References,Bullets,List Paragraph (numbered (a)),List_Paragraph,Multilevel para_II,Akapit z listą BS,Bullet1"/>
    <w:basedOn w:val="Normal"/>
    <w:link w:val="ListParagraphChar"/>
    <w:qFormat/>
    <w:rsid w:val="00B579D7"/>
    <w:pPr>
      <w:ind w:left="720"/>
      <w:contextualSpacing/>
    </w:pPr>
    <w:rPr>
      <w:rFonts w:asciiTheme="minorHAnsi" w:eastAsiaTheme="minorHAnsi" w:hAnsiTheme="minorHAnsi" w:cstheme="minorBidi"/>
      <w:szCs w:val="22"/>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semiHidden/>
    <w:unhideWhenUsed/>
    <w:rsid w:val="00B579D7"/>
    <w:rPr>
      <w:vertAlign w:val="superscript"/>
    </w:rPr>
  </w:style>
  <w:style w:type="character" w:customStyle="1" w:styleId="Heading1Char">
    <w:name w:val="Heading 1 Char"/>
    <w:basedOn w:val="DefaultParagraphFont"/>
    <w:link w:val="Heading1"/>
    <w:uiPriority w:val="9"/>
    <w:rsid w:val="009B3217"/>
    <w:rPr>
      <w:rFonts w:ascii="Arial" w:eastAsia="Calibri" w:hAnsi="Arial" w:cs="Times New Roman"/>
      <w:b/>
      <w:bCs/>
      <w:color w:val="FFFFFF" w:themeColor="background1"/>
      <w:kern w:val="32"/>
      <w:sz w:val="28"/>
      <w:szCs w:val="32"/>
      <w:shd w:val="clear" w:color="auto" w:fill="1F4E79" w:themeFill="accent1" w:themeFillShade="80"/>
      <w:lang w:val="x-none" w:eastAsia="x-none"/>
    </w:rPr>
  </w:style>
  <w:style w:type="character" w:customStyle="1" w:styleId="Heading2Char">
    <w:name w:val="Heading 2 Char"/>
    <w:basedOn w:val="DefaultParagraphFont"/>
    <w:link w:val="Heading2"/>
    <w:uiPriority w:val="9"/>
    <w:rsid w:val="009B3217"/>
    <w:rPr>
      <w:rFonts w:ascii="Arial" w:eastAsiaTheme="majorEastAsia" w:hAnsi="Arial" w:cstheme="majorBidi"/>
      <w:b/>
      <w:color w:val="C45911" w:themeColor="accent2" w:themeShade="BF"/>
      <w:sz w:val="24"/>
      <w:szCs w:val="26"/>
      <w:lang w:val="en-US"/>
    </w:rPr>
  </w:style>
  <w:style w:type="character" w:customStyle="1" w:styleId="Heading3Char">
    <w:name w:val="Heading 3 Char"/>
    <w:basedOn w:val="DefaultParagraphFont"/>
    <w:link w:val="Heading3"/>
    <w:uiPriority w:val="9"/>
    <w:rsid w:val="009B3217"/>
    <w:rPr>
      <w:rFonts w:ascii="Arial" w:eastAsiaTheme="majorEastAsia" w:hAnsi="Arial" w:cstheme="majorBidi"/>
      <w:color w:val="C45911" w:themeColor="accent2" w:themeShade="BF"/>
      <w:sz w:val="24"/>
      <w:szCs w:val="24"/>
      <w:lang w:val="en-US"/>
    </w:rPr>
  </w:style>
  <w:style w:type="character" w:customStyle="1" w:styleId="Heading4Char">
    <w:name w:val="Heading 4 Char"/>
    <w:basedOn w:val="DefaultParagraphFont"/>
    <w:link w:val="Heading4"/>
    <w:uiPriority w:val="9"/>
    <w:rsid w:val="009B3217"/>
    <w:rPr>
      <w:rFonts w:ascii="Arial" w:eastAsiaTheme="majorEastAsia" w:hAnsi="Arial" w:cstheme="majorBidi"/>
      <w:i/>
      <w:iCs/>
      <w:color w:val="C45911" w:themeColor="accent2" w:themeShade="BF"/>
      <w:sz w:val="24"/>
      <w:lang w:val="en-US"/>
    </w:rPr>
  </w:style>
  <w:style w:type="character" w:customStyle="1" w:styleId="Heading5Char">
    <w:name w:val="Heading 5 Char"/>
    <w:basedOn w:val="DefaultParagraphFont"/>
    <w:link w:val="Heading5"/>
    <w:uiPriority w:val="9"/>
    <w:semiHidden/>
    <w:rsid w:val="009B3217"/>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rsid w:val="009B3217"/>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rsid w:val="009B3217"/>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rsid w:val="009B321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9B3217"/>
    <w:rPr>
      <w:rFonts w:asciiTheme="majorHAnsi" w:eastAsiaTheme="majorEastAsia" w:hAnsiTheme="majorHAnsi" w:cstheme="majorBidi"/>
      <w:i/>
      <w:iCs/>
      <w:color w:val="272727" w:themeColor="text1" w:themeTint="D8"/>
      <w:sz w:val="21"/>
      <w:szCs w:val="21"/>
      <w:lang w:val="en-US"/>
    </w:rPr>
  </w:style>
  <w:style w:type="paragraph" w:styleId="BalloonText">
    <w:name w:val="Balloon Text"/>
    <w:basedOn w:val="Normal"/>
    <w:link w:val="BalloonTextChar"/>
    <w:uiPriority w:val="99"/>
    <w:semiHidden/>
    <w:unhideWhenUsed/>
    <w:rsid w:val="00C94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D91"/>
    <w:rPr>
      <w:rFonts w:ascii="Segoe UI" w:eastAsia="Calibri" w:hAnsi="Segoe UI" w:cs="Segoe UI"/>
      <w:sz w:val="18"/>
      <w:szCs w:val="18"/>
      <w:lang w:val="en-US"/>
    </w:rPr>
  </w:style>
  <w:style w:type="paragraph" w:customStyle="1" w:styleId="FaxBod">
    <w:name w:val="FaxBod"/>
    <w:basedOn w:val="Heading5"/>
    <w:rsid w:val="002072E0"/>
    <w:pPr>
      <w:keepNext w:val="0"/>
      <w:keepLines w:val="0"/>
      <w:numPr>
        <w:ilvl w:val="0"/>
        <w:numId w:val="0"/>
      </w:numPr>
      <w:tabs>
        <w:tab w:val="left" w:pos="-540"/>
        <w:tab w:val="left" w:pos="0"/>
        <w:tab w:val="num" w:pos="360"/>
      </w:tabs>
      <w:spacing w:before="0" w:after="240" w:line="240" w:lineRule="auto"/>
      <w:ind w:left="450" w:hanging="720"/>
      <w:outlineLvl w:val="9"/>
    </w:pPr>
    <w:rPr>
      <w:rFonts w:ascii="Times New Roman" w:eastAsia="Times New Roman" w:hAnsi="Times New Roman" w:cs="Times New Roman"/>
      <w:color w:val="auto"/>
      <w:sz w:val="24"/>
      <w:szCs w:val="20"/>
    </w:rPr>
  </w:style>
  <w:style w:type="character" w:customStyle="1" w:styleId="CharacterStyle1">
    <w:name w:val="Character Style 1"/>
    <w:rsid w:val="002072E0"/>
    <w:rPr>
      <w:sz w:val="20"/>
    </w:rPr>
  </w:style>
  <w:style w:type="character" w:styleId="CommentReference">
    <w:name w:val="annotation reference"/>
    <w:basedOn w:val="DefaultParagraphFont"/>
    <w:uiPriority w:val="99"/>
    <w:semiHidden/>
    <w:unhideWhenUsed/>
    <w:rsid w:val="00EA6E04"/>
    <w:rPr>
      <w:sz w:val="16"/>
      <w:szCs w:val="16"/>
    </w:rPr>
  </w:style>
  <w:style w:type="paragraph" w:styleId="CommentText">
    <w:name w:val="annotation text"/>
    <w:basedOn w:val="Normal"/>
    <w:link w:val="CommentTextChar"/>
    <w:uiPriority w:val="99"/>
    <w:semiHidden/>
    <w:unhideWhenUsed/>
    <w:rsid w:val="00EA6E04"/>
    <w:rPr>
      <w:sz w:val="20"/>
      <w:szCs w:val="20"/>
    </w:rPr>
  </w:style>
  <w:style w:type="character" w:customStyle="1" w:styleId="CommentTextChar">
    <w:name w:val="Comment Text Char"/>
    <w:basedOn w:val="DefaultParagraphFont"/>
    <w:link w:val="CommentText"/>
    <w:uiPriority w:val="99"/>
    <w:semiHidden/>
    <w:rsid w:val="00EA6E04"/>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A6E04"/>
    <w:rPr>
      <w:b/>
      <w:bCs/>
    </w:rPr>
  </w:style>
  <w:style w:type="character" w:customStyle="1" w:styleId="CommentSubjectChar">
    <w:name w:val="Comment Subject Char"/>
    <w:basedOn w:val="CommentTextChar"/>
    <w:link w:val="CommentSubject"/>
    <w:uiPriority w:val="99"/>
    <w:semiHidden/>
    <w:rsid w:val="00EA6E04"/>
    <w:rPr>
      <w:rFonts w:ascii="Times New Roman" w:eastAsia="Calibri"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92793">
      <w:bodyDiv w:val="1"/>
      <w:marLeft w:val="0"/>
      <w:marRight w:val="0"/>
      <w:marTop w:val="0"/>
      <w:marBottom w:val="0"/>
      <w:divBdr>
        <w:top w:val="none" w:sz="0" w:space="0" w:color="auto"/>
        <w:left w:val="none" w:sz="0" w:space="0" w:color="auto"/>
        <w:bottom w:val="none" w:sz="0" w:space="0" w:color="auto"/>
        <w:right w:val="none" w:sz="0" w:space="0" w:color="auto"/>
      </w:divBdr>
    </w:div>
    <w:div w:id="549923996">
      <w:bodyDiv w:val="1"/>
      <w:marLeft w:val="0"/>
      <w:marRight w:val="0"/>
      <w:marTop w:val="0"/>
      <w:marBottom w:val="0"/>
      <w:divBdr>
        <w:top w:val="none" w:sz="0" w:space="0" w:color="auto"/>
        <w:left w:val="none" w:sz="0" w:space="0" w:color="auto"/>
        <w:bottom w:val="none" w:sz="0" w:space="0" w:color="auto"/>
        <w:right w:val="none" w:sz="0" w:space="0" w:color="auto"/>
      </w:divBdr>
    </w:div>
    <w:div w:id="573786468">
      <w:bodyDiv w:val="1"/>
      <w:marLeft w:val="0"/>
      <w:marRight w:val="0"/>
      <w:marTop w:val="0"/>
      <w:marBottom w:val="0"/>
      <w:divBdr>
        <w:top w:val="none" w:sz="0" w:space="0" w:color="auto"/>
        <w:left w:val="none" w:sz="0" w:space="0" w:color="auto"/>
        <w:bottom w:val="none" w:sz="0" w:space="0" w:color="auto"/>
        <w:right w:val="none" w:sz="0" w:space="0" w:color="auto"/>
      </w:divBdr>
    </w:div>
    <w:div w:id="721370593">
      <w:bodyDiv w:val="1"/>
      <w:marLeft w:val="0"/>
      <w:marRight w:val="0"/>
      <w:marTop w:val="0"/>
      <w:marBottom w:val="0"/>
      <w:divBdr>
        <w:top w:val="none" w:sz="0" w:space="0" w:color="auto"/>
        <w:left w:val="none" w:sz="0" w:space="0" w:color="auto"/>
        <w:bottom w:val="none" w:sz="0" w:space="0" w:color="auto"/>
        <w:right w:val="none" w:sz="0" w:space="0" w:color="auto"/>
      </w:divBdr>
    </w:div>
    <w:div w:id="934367208">
      <w:bodyDiv w:val="1"/>
      <w:marLeft w:val="0"/>
      <w:marRight w:val="0"/>
      <w:marTop w:val="0"/>
      <w:marBottom w:val="0"/>
      <w:divBdr>
        <w:top w:val="none" w:sz="0" w:space="0" w:color="auto"/>
        <w:left w:val="none" w:sz="0" w:space="0" w:color="auto"/>
        <w:bottom w:val="none" w:sz="0" w:space="0" w:color="auto"/>
        <w:right w:val="none" w:sz="0" w:space="0" w:color="auto"/>
      </w:divBdr>
    </w:div>
    <w:div w:id="1473862872">
      <w:bodyDiv w:val="1"/>
      <w:marLeft w:val="0"/>
      <w:marRight w:val="0"/>
      <w:marTop w:val="0"/>
      <w:marBottom w:val="0"/>
      <w:divBdr>
        <w:top w:val="none" w:sz="0" w:space="0" w:color="auto"/>
        <w:left w:val="none" w:sz="0" w:space="0" w:color="auto"/>
        <w:bottom w:val="none" w:sz="0" w:space="0" w:color="auto"/>
        <w:right w:val="none" w:sz="0" w:space="0" w:color="auto"/>
      </w:divBdr>
    </w:div>
    <w:div w:id="1549797412">
      <w:bodyDiv w:val="1"/>
      <w:marLeft w:val="0"/>
      <w:marRight w:val="0"/>
      <w:marTop w:val="0"/>
      <w:marBottom w:val="0"/>
      <w:divBdr>
        <w:top w:val="none" w:sz="0" w:space="0" w:color="auto"/>
        <w:left w:val="none" w:sz="0" w:space="0" w:color="auto"/>
        <w:bottom w:val="none" w:sz="0" w:space="0" w:color="auto"/>
        <w:right w:val="none" w:sz="0" w:space="0" w:color="auto"/>
      </w:divBdr>
    </w:div>
    <w:div w:id="1736656635">
      <w:bodyDiv w:val="1"/>
      <w:marLeft w:val="0"/>
      <w:marRight w:val="0"/>
      <w:marTop w:val="0"/>
      <w:marBottom w:val="0"/>
      <w:divBdr>
        <w:top w:val="none" w:sz="0" w:space="0" w:color="auto"/>
        <w:left w:val="none" w:sz="0" w:space="0" w:color="auto"/>
        <w:bottom w:val="none" w:sz="0" w:space="0" w:color="auto"/>
        <w:right w:val="none" w:sz="0" w:space="0" w:color="auto"/>
      </w:divBdr>
    </w:div>
    <w:div w:id="1864585555">
      <w:bodyDiv w:val="1"/>
      <w:marLeft w:val="0"/>
      <w:marRight w:val="0"/>
      <w:marTop w:val="0"/>
      <w:marBottom w:val="0"/>
      <w:divBdr>
        <w:top w:val="none" w:sz="0" w:space="0" w:color="auto"/>
        <w:left w:val="none" w:sz="0" w:space="0" w:color="auto"/>
        <w:bottom w:val="none" w:sz="0" w:space="0" w:color="auto"/>
        <w:right w:val="none" w:sz="0" w:space="0" w:color="auto"/>
      </w:divBdr>
    </w:div>
    <w:div w:id="20216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Korisnik</cp:lastModifiedBy>
  <cp:revision>51</cp:revision>
  <cp:lastPrinted>2022-03-14T13:10:00Z</cp:lastPrinted>
  <dcterms:created xsi:type="dcterms:W3CDTF">2023-02-20T10:39:00Z</dcterms:created>
  <dcterms:modified xsi:type="dcterms:W3CDTF">2023-04-06T12:35:00Z</dcterms:modified>
</cp:coreProperties>
</file>