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B9DF8" w14:textId="77777777" w:rsidR="003E76F1" w:rsidRPr="006B7502" w:rsidRDefault="003E76F1" w:rsidP="006B7502">
      <w:pPr>
        <w:shd w:val="clear" w:color="auto" w:fill="FFFFFF"/>
        <w:spacing w:before="300" w:after="150" w:line="240" w:lineRule="auto"/>
        <w:jc w:val="righ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proofErr w:type="spellStart"/>
      <w:r w:rsidRPr="006B7502">
        <w:rPr>
          <w:rFonts w:ascii="Arial" w:eastAsia="Times New Roman" w:hAnsi="Arial" w:cs="Arial"/>
          <w:color w:val="000000"/>
          <w:kern w:val="36"/>
          <w:sz w:val="24"/>
          <w:szCs w:val="24"/>
        </w:rPr>
        <w:t>Služ</w:t>
      </w:r>
      <w:r w:rsidR="006B7502">
        <w:rPr>
          <w:rFonts w:ascii="Arial" w:eastAsia="Times New Roman" w:hAnsi="Arial" w:cs="Arial"/>
          <w:color w:val="000000"/>
          <w:kern w:val="36"/>
          <w:sz w:val="24"/>
          <w:szCs w:val="24"/>
        </w:rPr>
        <w:t>bene</w:t>
      </w:r>
      <w:proofErr w:type="spellEnd"/>
      <w:r w:rsidR="006B7502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novine </w:t>
      </w:r>
      <w:proofErr w:type="spellStart"/>
      <w:r w:rsidR="006B7502">
        <w:rPr>
          <w:rFonts w:ascii="Arial" w:eastAsia="Times New Roman" w:hAnsi="Arial" w:cs="Arial"/>
          <w:color w:val="000000"/>
          <w:kern w:val="36"/>
          <w:sz w:val="24"/>
          <w:szCs w:val="24"/>
        </w:rPr>
        <w:t>Federacije</w:t>
      </w:r>
      <w:proofErr w:type="spellEnd"/>
      <w:r w:rsidR="006B7502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BiH, br.</w:t>
      </w:r>
      <w:r w:rsidRPr="006B7502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25</w:t>
      </w:r>
      <w:r w:rsidR="006B7502">
        <w:rPr>
          <w:rFonts w:ascii="Arial" w:eastAsia="Times New Roman" w:hAnsi="Arial" w:cs="Arial"/>
          <w:color w:val="000000"/>
          <w:kern w:val="36"/>
          <w:sz w:val="24"/>
          <w:szCs w:val="24"/>
        </w:rPr>
        <w:t>a</w:t>
      </w:r>
      <w:r w:rsidRPr="006B7502">
        <w:rPr>
          <w:rFonts w:ascii="Arial" w:eastAsia="Times New Roman" w:hAnsi="Arial" w:cs="Arial"/>
          <w:color w:val="000000"/>
          <w:kern w:val="36"/>
          <w:sz w:val="24"/>
          <w:szCs w:val="24"/>
        </w:rPr>
        <w:t>/22</w:t>
      </w:r>
      <w:r w:rsidR="00484419">
        <w:rPr>
          <w:rFonts w:ascii="Arial" w:eastAsia="Times New Roman" w:hAnsi="Arial" w:cs="Arial"/>
          <w:color w:val="000000"/>
          <w:kern w:val="36"/>
          <w:sz w:val="24"/>
          <w:szCs w:val="24"/>
        </w:rPr>
        <w:t>,</w:t>
      </w:r>
      <w:r w:rsidR="006B7502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42/22</w:t>
      </w:r>
      <w:r w:rsidR="009E4E93">
        <w:rPr>
          <w:rFonts w:ascii="Arial" w:eastAsia="Times New Roman" w:hAnsi="Arial" w:cs="Arial"/>
          <w:color w:val="000000"/>
          <w:kern w:val="36"/>
          <w:sz w:val="24"/>
          <w:szCs w:val="24"/>
        </w:rPr>
        <w:t>,</w:t>
      </w:r>
      <w:r w:rsidR="00484419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93/22</w:t>
      </w:r>
      <w:r w:rsidR="009E4E93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proofErr w:type="spellStart"/>
      <w:r w:rsidR="009E4E93">
        <w:rPr>
          <w:rFonts w:ascii="Arial" w:eastAsia="Times New Roman" w:hAnsi="Arial" w:cs="Arial"/>
          <w:color w:val="000000"/>
          <w:kern w:val="36"/>
          <w:sz w:val="24"/>
          <w:szCs w:val="24"/>
        </w:rPr>
        <w:t>i</w:t>
      </w:r>
      <w:proofErr w:type="spellEnd"/>
      <w:r w:rsidR="009E4E93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33/24</w:t>
      </w:r>
    </w:p>
    <w:p w14:paraId="24682729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81.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planiranju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korištenju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zemljišta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nivou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("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novine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BiH",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: 2/06, 72/07, 32/08, 4/10, 13/10, 45/10, 85/21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92/21),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prijedlog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Federalnog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prostornog uređenja, Vlada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308.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sjednici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održanoj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17.03.2022.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AB3113B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UREDBU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 UREĐENJU GRADILIŠTA, OBAVEZNOJ DOKUMENTACIJI NA GRADILIŠTU I SUDIONICIMA U GRAĐENJU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2A8ED42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I. OPĆE ODREDBE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5A2DB3D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1.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Predmet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3C179F8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način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uređenja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način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sudionici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odobrenje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uklanjanje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Federalno ministarstvo prostornog uređenja (u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daljnjem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tekstu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: Ministarstvo),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oduzimanje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070EB85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2.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Područje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primjene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70831A5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Ova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primjenjuje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sudionicima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065692C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3.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Rodno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značenje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izraza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D809BD8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Izrazi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koriste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rodno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značenje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muški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ženski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rod.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9E785A9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4.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Cilj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uređenja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odnos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sudionika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1FF7638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Cilj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uređenja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da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odobrenjem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sudionika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planiranju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korištenju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zemljišta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nivou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("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novine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BiH", br. 2/06, 72/07, 32/08, 4/10, 13/10, 45/10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85/21), (u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daljnjem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tekstu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: Zakon)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odredaba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067034F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5.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Definicije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AF6B3AE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pojmovi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smislu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sljedeće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značenje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pripremljeno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opremljeno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zemljište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namjerava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formata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A4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numerisanim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stranicama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svakodnevno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uklanjanju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ostali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obrascu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skup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mjerama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količinama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izvršenih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registrator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fascikla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mehanizmom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povezivanje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odobrenja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Ministarstvo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sastavni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navedenog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f)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popisi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donesenim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tabelarno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prikazani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web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stranici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g)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Sudionici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revident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međusobni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posebnim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h)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građevinarstvu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daljnjem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tekstu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račun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j)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registrovano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djelatnosti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građevinarstvu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k)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registrovano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sudskom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teritoriju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učestvuje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reviziji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l)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je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m)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uklanjanja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imenovano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uklanjanja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n)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skup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elaborata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razrađuje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koncepcija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njezino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uklanjanje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ostale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pripadaju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revizija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uputstva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održavanja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uklanjanje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usuglašenost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usluga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relevantnih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>o) Kontrolor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revident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p)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odbor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skup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čijeg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mišljenja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r)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potvrđuje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reviziju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nositi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naziv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licenca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5580D1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II. UREĐENJE GRADILIŠTA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DFA7D45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6.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Gradilište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DA4CB70" w14:textId="77777777" w:rsidR="006B7502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ono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udovoljava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uređenja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dostupna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smatra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namjenski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pripremljeno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opremljeno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zemljište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instalacijama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tehnološkom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privremenim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uređajima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sigurnosti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omogućuju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nesmetan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efikasan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siguran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rad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izgradnji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mora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ograđeno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sigurnosti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prolaznika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sprečavanja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nekontrolisanog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pristupa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ljudi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proteže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velikim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prostranstvima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željezničke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pruge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ceste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dalekovodi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sl.)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dijelovi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se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ograditi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moraju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zaštićeni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označeni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određenim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saobraćajnim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znakovima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način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regulisan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Uz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javno-saobraćajne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površine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zabranjeno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ograđivati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bodljikavom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žicom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način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bi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mogao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ugrožavati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prolaznike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mora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ograđeno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ogradom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posebnog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vanjskog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izgleda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platna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kopijom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fasade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pojedinačnoj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nacionalnih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spomenika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mora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označeno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pločom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naziv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naziv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pravosnažnog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temelju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naznaku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nacionalnom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spomeniku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061D3579" w14:textId="77777777" w:rsidR="006B7502" w:rsidRDefault="006B7502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9915C3" w14:textId="77777777" w:rsidR="003E76F1" w:rsidRPr="003E76F1" w:rsidRDefault="006B7502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(5) Za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gradilište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koje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se, u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potpunosti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ili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djelimično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,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finansira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sredstvima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iz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Budžeta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Federacije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Bosne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Hercegovine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,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sredstvima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privrednih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društava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sa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učešćem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državnog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kapitala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iz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nadležnosti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Federacije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Bosne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Hercegovine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,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te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sredstvima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pravnih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lica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osnovanih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od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strane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Federacije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Bosne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Hercegovine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Vlade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Federacije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Bosne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Hercegovine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,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način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postavljanja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održavanja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Informativnih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tabli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uređen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je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Uredbom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o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načinu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korištenja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naziva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Vlade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Federacije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Bosne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Hercegovine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u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projektima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koji se u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potpunosti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ili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djelimično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finansiraju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sredstvima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iz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Budžeta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Federacije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Bosne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Hercegovine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,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sredstvima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privrednih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društava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sa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učešćem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državnog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kapitala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iz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nadležnosti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Federacije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Bosne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Hercegovine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,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te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sredstvima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pravnih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lica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osnovanih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od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strane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Federacije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Bosne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Hercegovine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Vlade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Federacije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Bosne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i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Hercegovine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("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Službene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novine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Federacije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BiH", </w:t>
      </w:r>
      <w:proofErr w:type="spellStart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broj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 32/22).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6B7502">
        <w:rPr>
          <w:rFonts w:ascii="Segoe UI" w:eastAsia="Times New Roman" w:hAnsi="Segoe UI" w:cs="Segoe UI"/>
          <w:color w:val="0070C0"/>
          <w:sz w:val="20"/>
          <w:szCs w:val="20"/>
        </w:rPr>
        <w:t>(</w:t>
      </w:r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6</w:t>
      </w:r>
      <w:r w:rsidR="003E76F1"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) 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Za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uređeno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neuređeno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odgovoran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nadzorno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tijelo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čl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44.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45.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0E49328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7.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Privremeno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zauzimanje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zemljišta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BEE6404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privremeno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zauzimanje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susjednog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obližnjeg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zemljišta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pribaviti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važećim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prethodno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pribavljenu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suglasnost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vlasnika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zemljišta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privremeno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zauzimanje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javnih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saobraćajnih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površina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pribaviti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važećim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37F91F1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8.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Privremene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00EB5FF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Izgrađene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privremene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postavljena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moraju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stabilni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požara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eksplozije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mjerama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zdravlja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ljudi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okoliša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odobrenja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upotrebu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privremene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izgrađene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okviru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pripremnih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neutrošeni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otpad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sl.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moraju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uklonjeni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zemljište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području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prilazu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dovedeno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utvrđenim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postupku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odobravanja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F68E39C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9.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(Plan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organizacije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5F0A7B1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uređenja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Plan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organizacije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(2) Plan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organizacije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pripremnih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situaciju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uređenja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lokacije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nakon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tehnološku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šemu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elaborate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sigurnosti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planiranih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monitoring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emisija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unutar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područja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njihov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utjecaj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C5E3134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10.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Pripremni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radovi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radovi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uređenja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lokacije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nakon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izgradnje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492740E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pripremne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spadaju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Saobraćajnice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prisutni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putevi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saobraćajnice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unutarnje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saobraćajnice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manipulativne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površine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površine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parkiranje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vozila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),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Instalacije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priključci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razvodom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električne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energije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telefonske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instalacije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instalacije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vodovoda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kanalizacije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gasa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dr.),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Privremene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administraciju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boravak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kuhinja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garderobe,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sanitarije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radionice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alata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smještaj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platoi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kranske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staze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).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lokacije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nakon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završetka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pripremnih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plana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treba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sadržavati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proračunske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grafičke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priloge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predmjer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Tehnološka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shema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odlagališta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konstrukcija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pogone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pripremu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prefabrikaciju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održavanje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mehanizacije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posebno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odlagališta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otpada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posebnim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opasnih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štetnih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posebnim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f)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privremenog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odlagališta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odlaganja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artefakata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nacionalnim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spomenicima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plana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treba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sadržavati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proračunske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grafičke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priloge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predmjer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Elaborat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projekat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sigurnosti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elaborat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projekat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požara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eksplozije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važećim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zakonskim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oblasti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(5)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monitoring: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Ovaj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plana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treba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mjerama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okolišne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dozvole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okoliša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utvrđenim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postupku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(6) Plan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organizacije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mora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minimalno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smještaj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sanitarne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uposlenike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situacioni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plan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infrastrukturom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privremenim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manipulativnim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površinama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privremeno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zbrinjavanje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otpada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elaborat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sigurnosti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požara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eksplozije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okoline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utvrđenim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postupku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dobivanja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(7) Plan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organizacije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izrađuje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prijave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početka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ga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dostavlja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prilogu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prijave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početka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potpisuje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(8)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slučaju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etapnog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pomijeranja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sadržaja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prikaz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etapnih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pratiti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situacioni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plan uređenja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).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17B0099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III. OBAVEZNA DOKUMENTACIJA NA GRADILIŠTU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6D2BA50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11.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Dokumentacija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D424289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mora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sljedeću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djelatnosti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izgradnji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između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glavnog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između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glavnog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imenovanju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ispravama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kopijama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potvrđuju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radno-pravni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status,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moraju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popisu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imenovanju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koordinatora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),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ispravama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kopijama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potvrđuju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radno-pravni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status,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moraju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popisu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pravosnažno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odobrenje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geotehnički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projekat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glavni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projekat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br/>
        <w:t xml:space="preserve">f)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izvedbenu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g)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h)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j) plan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k)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detaljan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plan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upravljanja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otpadom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l)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elaborat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iskolčenju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izrađen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m) plan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organizacije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9.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potpisan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n)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svojstvima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ugrađenih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usklađenosti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ugrađene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postrojenja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posebnom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dijela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1FF79CE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12.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0F0AD3A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grade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odobrenja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uklanjanje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od dana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početka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do dana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završetka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zaključuje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izvršene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primopredaje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između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C32584C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13.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Ovjera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272275C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unose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svojim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potpisom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pečatom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onemogućuje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promjenu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njihovog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sadržaja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zamjenu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njihovih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dijelova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05CE6C4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lastRenderedPageBreak/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14.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Izmjene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knjizi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građevinskom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građevinskoj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knjizi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70DA7E0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upisani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smiju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brisati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ispravljati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naknadno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mijenjati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dopunjavati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upisanih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isključivo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hemijskom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olovkom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1EDF877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15.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Rokovi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vezano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161E0FF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čuva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isteka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jamstvenog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izgrađenu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isteku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jamstvenog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čuva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A.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3016278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16.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Vođenje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72B422D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cjelinu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odobrenja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196951D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17.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Sadržaj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upisa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8E32810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obliku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registratora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fascikle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mehanizmom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povezivanje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jednostruko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numeriranim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stranicama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gornjem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desnom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početku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svojim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potpisom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pečatom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datum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početka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naziv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položaj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mjesto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katastarska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parcela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katastarska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općina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sl.);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naziv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sjedište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dr.);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naziv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sjedište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određivanju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-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naziv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sjedište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određivanju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-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f)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specifične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oznake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organizuje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okviru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g)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raspoložive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trenutku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započinjanja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h)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prezime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imenovanju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dr.);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prezime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/a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imenovanju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dr.).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D84E64D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18.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Upisi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strane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nadležnog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inspektora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E83CE73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Kroz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evidentira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izvršenom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inspekcijskom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datum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izvršenog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pregleda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zapisnika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inspekcijskom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predmet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ček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listu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naznakom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li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subjekt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prekršaju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sačinjava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zapisnik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inspekcijskom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potpisuje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sastavni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193C746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B.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D50BCCB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19.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D679509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formata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A4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numerisanim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stranicama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originalu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kopiji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svakodnevno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obrascu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sastavni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Tačnost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upisanih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svakodnevno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potvrđuje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potpisom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Original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čuva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kopija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čuva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vrijeme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9CD3336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20.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Vođenje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032A09E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cjelini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okviru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grade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odvojene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predstavljaju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nezavisnu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funkcionalnu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cjelinu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zahtijevaju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specifičnu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organizaciju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takve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odvojeno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odvojeno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montažu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uređaja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postrojenja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instalacije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posebne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148ACEF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21.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Pravo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upisa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C1F1701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zapažanja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sudjeluje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FC25475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22.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Upisi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strane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D2EF735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svakodnevno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datum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unošenja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vremenske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prilike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temperatura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padavine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sl.);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vrijeme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angažirane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mehanizaciju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okolnosti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značaja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sagledavanje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ispravnosti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f)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količinu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prispjelih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g)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ugrađenih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uređaja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-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certifikati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izjave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usklađenosti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h)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postojanje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certifikata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/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usklađenosti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isporučenih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br/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poziciju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j)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orijentacionu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izvršeni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k)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izvršenu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prethodili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temeljna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vlažnost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zbijenosti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podloga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oplata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armatura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sl.);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l)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način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ugrađivanja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produkata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ručno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primjenu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mehanizacije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dr.);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m)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način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njege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već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njegovanje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betona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padalina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dr.);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n)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uzorke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dostavljeni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oznakom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položaja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uzorak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o)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nedostatke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greške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p)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nepredviđene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okolnosti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zahtijevaju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postojećih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povećan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opseg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naknadnih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nepredviđena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svojstva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aktiviranje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klizišta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arheološki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nalazi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dr.);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r)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izvršenim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inspekcijskim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pregledima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nalazima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nalozima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naznakom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nalozima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poduzeti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ulažu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pisani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nalazi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dostavljena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odobrenja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dopisi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izjave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vezana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certifikati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atesti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zaprimljena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).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svojim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svakoj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stranici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ovjeravaju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potvrđuju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točnost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DCE528A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23.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Upis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F41715E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strojarskih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elektrotehničkih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hidrotehničkih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dr.)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potpisuje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zapažanja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22.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koji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(faze)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rukovodi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CA6F8F2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24.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Obavezni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upisi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CA90E91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moraju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detaljno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upisivati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temeljnih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nosivih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slojeva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to: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temeljenja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pregledu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temeljnih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sastavu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zemljišta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temeljenja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predviđenoj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nosivosti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ispitivanju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nosivosti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relevantnih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slojeva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zemljište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tamponi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sl.),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temeljenje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normativima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standardima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temeljenje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jame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dr.).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moraju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upisani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saglasnosti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narednih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CA0A26D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25.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Upisi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983E999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Osoba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zapažanja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naloge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ugrađene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-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certifikati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izjave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usklađenosti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postupak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izvršenja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mašinske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instalacije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elektro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dr.);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izvršeni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pregled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se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kasnijim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kontrolisati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temeljna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oplata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armatura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dr.);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potpunost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dopunska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objašnjenja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naknadno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f)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dostavljena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g)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primjedbe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zapažanja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21.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h)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primjedbe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zapažanja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smatra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korisnim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usmjeravanje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daljnjeg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procesa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4A5365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26.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Čuvanje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121DA47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Original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čuva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kopija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čuva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vrijeme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ABFC49D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lastRenderedPageBreak/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27.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Upisi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odgovornog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9E68763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pored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22.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promjenama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nastalim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prostornog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funkcionalnog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obuhvata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završetak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njihovo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izdvajanje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uključivanje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novih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promjena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sl.);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cjelini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angažovane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početak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rukovode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organizovanju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posebne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);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međusobne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zainteresovanih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subjekata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pitanja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redovnog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vremena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režijski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troškovi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vanredni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troškovi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sl.).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BE4BE5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28.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(Drugi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koji se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upisuju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1665C6F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obračuna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zastoj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prekid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nepredviđeni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naknadni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izmijenjeni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usljed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nastupanja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nepredviđenih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okolnosti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zaposlenih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njihova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kvalifikaciona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struktura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mehanizacija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dr.).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EF4BF7A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C.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E628B27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29.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5813D4B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koji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količinama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stvarno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stavkama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predmjera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predračuna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obračun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naplatu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situacija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predviđen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takav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način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obračuna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A195631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30.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Upis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izvedenih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90C5784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mjerama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količinama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izvršenih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prikuplja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utvrđuje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stalni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se,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pravilu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nakon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završetka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pozicija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mjesečno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Svaki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potpisuju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količinama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prikupljaju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utvrđuju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način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utvrđen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2.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izvedbenim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98621E4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31.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Značaj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upisa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izvedenih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9CF17D9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količini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upisani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privremenih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situacija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konačnog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obračuna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između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ugrađenih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pozicijama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predmjera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eventualnih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odstupanja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izvedbenog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pregleda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izgradnji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8D2A88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32.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Obrazac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4978AC5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Obrazac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sadržajem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nalazi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prilogu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njezin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sastavni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Obrazac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1).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4B397F5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33.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Ovjera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stranica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8D97D87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mora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numerisana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potpisom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pregleda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AB170B2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34.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Odgovornost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inženjera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43D2F89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br/>
      </w:r>
    </w:p>
    <w:p w14:paraId="7A55708F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35.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Rokovi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čuvanje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ACC1D54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čuvanje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nakon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isteka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jamstvenog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izgradnju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određene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čuvati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isteka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38DF14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36.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Dostupnost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knjige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76D77B3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nalaze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moraju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dostupni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predstavnicima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unošenja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vezanih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inspekcijskim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D95D821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37.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Obrazac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8915C7A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Obrazac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sadržajem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nalazi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prilogu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sastavni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Obrazac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2).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B95A32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38.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(Plan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kontrole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osiguranja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kvaliteta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6A0686E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Plan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definiše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način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organizaciju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slijed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aktivnosti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Plan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mora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definisan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svaki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pojedinačni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projekat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koji, pored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ostalog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predmet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ciljeve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područje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plana,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organizaciju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ulaznim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izlaznim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ugrađenih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fakture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),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provjera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itd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.),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br/>
        <w:t xml:space="preserve">f)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procedurama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g)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postupke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eksperimente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h)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mjerenje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ispitivanje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kalibracija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itd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.),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nisu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j)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identifikacija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rizika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preventivne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k)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ostale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standardima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2D32166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IV. SUDIONICI U GRAĐENJU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8B50CF0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39.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Sudionici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4BE2696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Sudionici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revident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između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sudionika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mora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sadržavati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elemente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pogledu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predmeta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cijene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načina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plaćanja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reviziju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nostrifikaciju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sastavni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sačinjen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Sudionici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učestvovati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sljedećim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revident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DDB0256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40.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5F57FC6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račun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povjeriti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registrovanim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djelatnosti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vodećeg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sudjeluje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koordinatora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cjelovitost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međusobnu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usklađenost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slučaju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određenoj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međusobno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usklađivanje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gradnji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učestvuju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f)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najkasnije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do dana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početka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pribaviti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elaborat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iskolčenju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g)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pisano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prijaviti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Federalnoj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najkasnije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8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osam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dana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početka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nastavak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došlo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prekida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dužeg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tri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mjeseca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Pisana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pored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ostalog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o: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sjedištu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plan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organizacije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h)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slučaju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prekida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poduzeti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mjere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susjednih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površina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promijeni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nastaloj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promjeni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mora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pisano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obavijestiti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Federalnu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8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osam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dana od dana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nastale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j)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633A34D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41.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60C88AE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registrovano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sudskom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teritoriju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nostrifikacije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9E44E88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lastRenderedPageBreak/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42.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(Kontrolor 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revident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6A590A5" w14:textId="77777777" w:rsidR="003E76F1" w:rsidRPr="003E76F1" w:rsidRDefault="009E4E93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(1) Kontrolor (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revident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prema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ovoj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uredbi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registrovano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projektovanja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upisano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sudskom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registru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teritoriju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odgovarajuće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nostrifikaciju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investiciono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tehničke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9E4E93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>(2) Kontrolor (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revident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),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dužan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vršiti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reviziju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donesenim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posebnih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propisa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dužno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imenovati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odgovornog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kontrolora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revidenta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koji je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odgovoran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koordinaciju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kontrole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revizije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glavnog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izvedbenog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(4)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Odgovorni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kontrolor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revident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(3)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mora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stručno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48.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Ukoliko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kontrolor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nostrifikacije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investiciono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tehničke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odgovorni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kontrolor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mora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stručno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navedeno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rješenju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kojim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daje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nostrifikacije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(5)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Odgovorni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kontrolor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revident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organizira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zbirnog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izvještaja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kontroli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glavnog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izvedbenog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pojedinačnih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izvještaja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kontroli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reviziji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dijelova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koji se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prilažu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uz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zbirni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izvještaj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(6)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Kontroli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reviziji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podliježu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svi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glavni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izvedbeni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projekti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odobrenje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uklanjanje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rekonstrukciju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zaštitu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konzervaciju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rehabilitaciju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8AAF098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43.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Ovlasti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kontrolora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0DCCB37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Kontrolor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revident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(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idejni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glavni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izvedbeni</w:t>
      </w:r>
      <w:proofErr w:type="spellEnd"/>
      <w:r w:rsidR="005C18D0" w:rsidRPr="005C18D0">
        <w:rPr>
          <w:rFonts w:ascii="Segoe UI" w:eastAsia="Times New Roman" w:hAnsi="Segoe UI" w:cs="Segoe UI"/>
          <w:color w:val="000000"/>
          <w:sz w:val="20"/>
          <w:szCs w:val="20"/>
        </w:rPr>
        <w:t>)</w:t>
      </w:r>
      <w:r w:rsid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čijoj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cijelosti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djelomično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sudjelovao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16CC835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44.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Nadzorno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tijelo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549812D" w14:textId="77777777" w:rsidR="003E76F1" w:rsidRPr="003E76F1" w:rsidRDefault="005C18D0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Nadzorno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tijelo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, u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smislu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, je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odgovarajuće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nostrifikaciju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investiciono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tehničke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nad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građenjem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obavljati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izradilo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učestvovalo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izradi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kontroli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reviziji</w:t>
      </w:r>
      <w:proofErr w:type="spellEnd"/>
      <w:r w:rsidRPr="005C18D0">
        <w:rPr>
          <w:rFonts w:ascii="Segoe UI" w:eastAsia="Times New Roman" w:hAnsi="Segoe UI" w:cs="Segoe UI"/>
          <w:color w:val="000000"/>
          <w:sz w:val="20"/>
          <w:szCs w:val="20"/>
        </w:rPr>
        <w:t>)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izvodi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građevini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gradi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izvodi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zahvate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FED9928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lastRenderedPageBreak/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45.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919461B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smislu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registrovano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djelatnosti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9A36AF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V. OVLAŠTENJA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D4AD0E7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46.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pravna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A3D2BF2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oblasti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visokogradnje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niskogradnje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oblasti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visokogradnje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niskogradnje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7CBD0D5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47.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Vrste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projektovanje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pravnoj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osobi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1176720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, u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ovom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uredbom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, za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zahvate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oblasti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visokogradnje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niskogradnje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nadležnosti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29DC181C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B95A9C8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a)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Arhitektonskog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379F6607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919E47E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b)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Konstruktivnog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715FC0B0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1701727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c)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Hidrotehničkog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4434E658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C759A22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d)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Geotehničkog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06A6D954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9EC3039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e)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Tehnološkog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0502EA34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BDF8B28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f)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Građevinskog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saobraćajnica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29EA5533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DD34CF0" w14:textId="77777777" w:rsidR="000A524B" w:rsidRPr="000A524B" w:rsidRDefault="000A524B" w:rsidP="000A524B">
      <w:pPr>
        <w:shd w:val="clear" w:color="auto" w:fill="FFFFFF"/>
        <w:spacing w:after="0" w:line="240" w:lineRule="auto"/>
        <w:ind w:left="426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1)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cestovni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4E3B4AA2" w14:textId="77777777" w:rsidR="000A524B" w:rsidRPr="000A524B" w:rsidRDefault="000A524B" w:rsidP="000A524B">
      <w:pPr>
        <w:shd w:val="clear" w:color="auto" w:fill="FFFFFF"/>
        <w:spacing w:after="0" w:line="240" w:lineRule="auto"/>
        <w:ind w:left="426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3AB1293" w14:textId="77777777" w:rsidR="000A524B" w:rsidRPr="000A524B" w:rsidRDefault="000A524B" w:rsidP="000A524B">
      <w:pPr>
        <w:shd w:val="clear" w:color="auto" w:fill="FFFFFF"/>
        <w:spacing w:after="0" w:line="240" w:lineRule="auto"/>
        <w:ind w:left="426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2)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željeznički</w:t>
      </w:r>
      <w:proofErr w:type="spellEnd"/>
    </w:p>
    <w:p w14:paraId="64F4768E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17507AC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g)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Saobraćajnog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51B3FC0B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0D9126F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1)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cestovni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22A4D709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8DA3C47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2)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željeznički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57474420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40D5707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3)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vazduhoplovni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6ED09024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236A4CC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h)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elektrotehnike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155CF95C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AD6EA55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1)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elektroenergetika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11E8834B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0018181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2)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telekomunikacije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74D2009C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76E5D34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3)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automatika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elektronika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1FFA6989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4AF77D9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Mašinskog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3A9599D2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83AECE6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1)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proizvodna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tehnika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279F04B4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A843C5E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2)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procesna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tehnika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5E0CA6DB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66A0F0E" w14:textId="77777777" w:rsidR="000A524B" w:rsidRPr="000A524B" w:rsidRDefault="000A524B" w:rsidP="000A524B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3)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energetika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KGH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tehnika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4DD04A5A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AC1365C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j)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požara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714F5530" w14:textId="77777777" w:rsidR="000A524B" w:rsidRPr="000A524B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B84169D" w14:textId="77777777" w:rsidR="003E76F1" w:rsidRPr="003E76F1" w:rsidRDefault="000A524B" w:rsidP="000A5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k)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konzervacije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rehabilitacije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nacionalnog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spomenika</w:t>
      </w:r>
      <w:proofErr w:type="spellEnd"/>
      <w:r w:rsidRPr="000A524B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5644865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48.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Vrste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33A2FD8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(1) U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prijedlog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odbora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55.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, Ministarstvo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fizičkom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ovisno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zanimanju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 za:</w:t>
      </w:r>
    </w:p>
    <w:p w14:paraId="7A4A538C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0741926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a)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arhitektonsku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50F580E0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55DE272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b)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2DC51DC9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E1470EC" w14:textId="77777777" w:rsidR="00DD6690" w:rsidRPr="00DD6690" w:rsidRDefault="00DD6690" w:rsidP="00DD6690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1)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konstruktivna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713D03D2" w14:textId="77777777" w:rsidR="00DD6690" w:rsidRPr="00DD6690" w:rsidRDefault="00DD6690" w:rsidP="00DD6690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CC87351" w14:textId="77777777" w:rsidR="00DD6690" w:rsidRPr="00DD6690" w:rsidRDefault="00DD6690" w:rsidP="00DD6690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2)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hidrotehnička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40FCD726" w14:textId="77777777" w:rsidR="00DD6690" w:rsidRPr="00DD6690" w:rsidRDefault="00DD6690" w:rsidP="00DD6690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ED695C9" w14:textId="77777777" w:rsidR="00DD6690" w:rsidRPr="00DD6690" w:rsidRDefault="00DD6690" w:rsidP="00DD6690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3)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građevinska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saobraćajnica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493D16B6" w14:textId="77777777" w:rsidR="00DD6690" w:rsidRPr="00DD6690" w:rsidRDefault="00DD6690" w:rsidP="00DD6690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79D2406" w14:textId="77777777" w:rsidR="00DD6690" w:rsidRPr="00DD6690" w:rsidRDefault="00DD6690" w:rsidP="00DD6690">
      <w:pPr>
        <w:shd w:val="clear" w:color="auto" w:fill="FFFFFF"/>
        <w:spacing w:after="0" w:line="240" w:lineRule="auto"/>
        <w:ind w:left="567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4)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geotehnička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727BE733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6617462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c)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saobraćajne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signalizacije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33BA99F6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8B13B5A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1)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cestovni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saobraćaj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623E9C06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6F47217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2)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željeznički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saobraćaj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3AC9A303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47F8EF1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3)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vazduhoplovni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saobraćaj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0C9BA020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95AA6AB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d)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elektrotehničku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35B8CD0E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D9F7140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1)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elektroenergetika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38C84B97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708A131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2)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telekomunikacije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211CBDA1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6A38175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3)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automatika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elektronika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29AA59A5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73DD740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e)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mašinsku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6A777097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3272F7E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1)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proizvodna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tehnika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1155B810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082F5A3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2)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procesna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tehnika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5B16450E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06417EF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3)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energetika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KGH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tehnika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1AF6EA3E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D850BC5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f)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tehnološku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44212BC1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79864E1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(2) U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prijedlog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odbora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67.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, Ministarstvo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fizičkom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ovisno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zanimanju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 za:</w:t>
      </w:r>
    </w:p>
    <w:p w14:paraId="3C62D671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6C98A90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a)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završno-zanatske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6CD58429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63C0E88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b)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građevinama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visokogradnje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59065823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37023A9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c)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građevinama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niskogradnje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6014E847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D1FDC7D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d)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geotehničkog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istraživanja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ispitivanja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6A5A6214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8717BB9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e)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hidrotehnike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24A4359C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AA96D80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f)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saobraćajne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signalizacije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60DA9A72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D63E42D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1)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cestovni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saobraćaj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3C35673E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7C687A5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2)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željeznički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saobraćaj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464EA1C7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1A12B28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3)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vazduhoplovni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saobraćaj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2F016B88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4871D9D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g)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elektrotehnike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2E880EBE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4AA486B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1)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elektroenergetika</w:t>
      </w:r>
      <w:proofErr w:type="spellEnd"/>
    </w:p>
    <w:p w14:paraId="03A90FF6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7D5F0BD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2)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telekomunikacija</w:t>
      </w:r>
      <w:proofErr w:type="spellEnd"/>
    </w:p>
    <w:p w14:paraId="3581481F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BB88F59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3)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automatika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elektronika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32602B1D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E62D2F3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h)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mašinsku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20437ED5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86580F4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1)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proizvodna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tehnika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4910E6BC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87088D3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2)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procesna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tehnika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003DC7EB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D2B3DDD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3)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energetika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</w:p>
    <w:p w14:paraId="5EF129AA" w14:textId="77777777" w:rsidR="00DD6690" w:rsidRPr="00DD6690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4D859F0" w14:textId="77777777" w:rsidR="003E76F1" w:rsidRPr="003E76F1" w:rsidRDefault="00DD6690" w:rsidP="00DD6690">
      <w:pPr>
        <w:shd w:val="clear" w:color="auto" w:fill="FFFFFF"/>
        <w:spacing w:after="0" w:line="240" w:lineRule="auto"/>
        <w:ind w:left="709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4) KGH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tehnika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AFF3DB4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49.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CEF035A" w14:textId="77777777" w:rsidR="006B7502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Uz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prilaže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kopija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diplome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visoke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(VSS-VII.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="00D55B60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D55B6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D55B60">
        <w:rPr>
          <w:rFonts w:ascii="Segoe UI" w:eastAsia="Times New Roman" w:hAnsi="Segoe UI" w:cs="Segoe UI"/>
          <w:color w:val="000000"/>
          <w:sz w:val="20"/>
          <w:szCs w:val="20"/>
        </w:rPr>
        <w:t>minimalno</w:t>
      </w:r>
      <w:proofErr w:type="spellEnd"/>
      <w:r w:rsidR="00D55B60">
        <w:rPr>
          <w:rFonts w:ascii="Segoe UI" w:eastAsia="Times New Roman" w:hAnsi="Segoe UI" w:cs="Segoe UI"/>
          <w:color w:val="000000"/>
          <w:sz w:val="20"/>
          <w:szCs w:val="20"/>
        </w:rPr>
        <w:t xml:space="preserve"> 240 ECTS </w:t>
      </w:r>
      <w:proofErr w:type="spellStart"/>
      <w:r w:rsidR="00D55B60">
        <w:rPr>
          <w:rFonts w:ascii="Segoe UI" w:eastAsia="Times New Roman" w:hAnsi="Segoe UI" w:cs="Segoe UI"/>
          <w:color w:val="000000"/>
          <w:sz w:val="20"/>
          <w:szCs w:val="20"/>
        </w:rPr>
        <w:t>bodova</w:t>
      </w:r>
      <w:proofErr w:type="spellEnd"/>
      <w:r w:rsidR="00D55B60">
        <w:rPr>
          <w:rFonts w:ascii="Segoe UI" w:eastAsia="Times New Roman" w:hAnsi="Segoe UI" w:cs="Segoe UI"/>
          <w:color w:val="000000"/>
          <w:sz w:val="20"/>
          <w:szCs w:val="20"/>
        </w:rPr>
        <w:t xml:space="preserve"> I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</w:t>
      </w:r>
      <w:r w:rsidR="006B7502">
        <w:rPr>
          <w:rFonts w:ascii="Segoe UI" w:eastAsia="Times New Roman" w:hAnsi="Segoe UI" w:cs="Segoe UI"/>
          <w:color w:val="000000"/>
          <w:sz w:val="20"/>
          <w:szCs w:val="20"/>
        </w:rPr>
        <w:t>iklusa</w:t>
      </w:r>
      <w:proofErr w:type="spellEnd"/>
      <w:r w:rsidR="006B750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6B7502">
        <w:rPr>
          <w:rFonts w:ascii="Segoe UI" w:eastAsia="Times New Roman" w:hAnsi="Segoe UI" w:cs="Segoe UI"/>
          <w:color w:val="000000"/>
          <w:sz w:val="20"/>
          <w:szCs w:val="20"/>
        </w:rPr>
        <w:t>visokog</w:t>
      </w:r>
      <w:proofErr w:type="spellEnd"/>
      <w:r w:rsidR="006B7502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6B7502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="006B7502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6B7502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6B7502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b)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ovjerenu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kopiju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uvjerenja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o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položenom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stručnom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ispitu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stečenom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na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prostoru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Bosne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i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Hercegovine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ili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ovjerenu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kopiju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uvjerenja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o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položenom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stručnom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ispitu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stečenu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na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teritoriju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SFRJ do 06.04.1992.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godine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odnosno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rješenje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kojim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se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osoba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oslobađa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polaganja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stručnog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ispita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,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izdato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od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strane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sz w:val="20"/>
          <w:szCs w:val="20"/>
        </w:rPr>
        <w:t>nadležnog</w:t>
      </w:r>
      <w:proofErr w:type="spellEnd"/>
      <w:r w:rsidR="00DD6690" w:rsidRPr="00DD6690">
        <w:rPr>
          <w:rFonts w:ascii="Segoe UI" w:eastAsia="Times New Roman" w:hAnsi="Segoe UI" w:cs="Segoe UI"/>
          <w:sz w:val="20"/>
          <w:szCs w:val="20"/>
        </w:rPr>
        <w:t xml:space="preserve"> organa,</w:t>
      </w:r>
    </w:p>
    <w:p w14:paraId="486048D2" w14:textId="77777777" w:rsidR="00DD6690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iskustvu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traži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trajanju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minimalno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5 (pet)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potpisanu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biografiju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(CV)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popisom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to: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pet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ovisno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složenosti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tačnim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nazivom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izjavom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potvrđuje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vjerodostojnost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navedenih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pet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tačnim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nazivom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izjavom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potvrđuje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vjerodostojnost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navedenih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e) </w:t>
      </w:r>
      <w:proofErr w:type="spellStart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uvjerenje</w:t>
      </w:r>
      <w:proofErr w:type="spellEnd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prebivalištu</w:t>
      </w:r>
      <w:proofErr w:type="spellEnd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od </w:t>
      </w:r>
      <w:proofErr w:type="spellStart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nadležnog</w:t>
      </w:r>
      <w:proofErr w:type="spellEnd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unutrašnjih</w:t>
      </w:r>
      <w:proofErr w:type="spellEnd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30D671D0" w14:textId="77777777" w:rsidR="00DD6690" w:rsidRDefault="00DD6690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DD90404" w14:textId="77777777" w:rsidR="003E76F1" w:rsidRPr="003E76F1" w:rsidRDefault="00DD6690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f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dokaz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plaćenim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troškovima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administrativna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taksa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troškovi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postupka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).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3)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Ukoliko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dokumentacija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(2)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tačka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a)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nije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izdata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visokoškolske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ustanove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Bosni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Hercegovini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SFRJ do 06.04.1992.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godine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uz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istu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se mora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dostaviti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dokaz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provedenom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postupku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akademskog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priznavanja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inostranih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visokoškolskih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kvalifikacija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nostrifikacija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).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97BE3EB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50.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Uslovi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,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0E39FBD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opremljenost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složenost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zapošljava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zapošljava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različite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geotehničkih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zapošljava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diplomiranog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geologije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visoke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(VSS) </w:t>
      </w:r>
      <w:proofErr w:type="spellStart"/>
      <w:r w:rsidR="00D55B60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D55B6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D55B60">
        <w:rPr>
          <w:rFonts w:ascii="Segoe UI" w:eastAsia="Times New Roman" w:hAnsi="Segoe UI" w:cs="Segoe UI"/>
          <w:color w:val="000000"/>
          <w:sz w:val="20"/>
          <w:szCs w:val="20"/>
        </w:rPr>
        <w:t>minimalno</w:t>
      </w:r>
      <w:proofErr w:type="spellEnd"/>
      <w:r w:rsidR="00D55B60">
        <w:rPr>
          <w:rFonts w:ascii="Segoe UI" w:eastAsia="Times New Roman" w:hAnsi="Segoe UI" w:cs="Segoe UI"/>
          <w:color w:val="000000"/>
          <w:sz w:val="20"/>
          <w:szCs w:val="20"/>
        </w:rPr>
        <w:t xml:space="preserve"> 240 ECTS </w:t>
      </w:r>
      <w:proofErr w:type="spellStart"/>
      <w:r w:rsidR="00D55B60">
        <w:rPr>
          <w:rFonts w:ascii="Segoe UI" w:eastAsia="Times New Roman" w:hAnsi="Segoe UI" w:cs="Segoe UI"/>
          <w:color w:val="000000"/>
          <w:sz w:val="20"/>
          <w:szCs w:val="20"/>
        </w:rPr>
        <w:t>bodova</w:t>
      </w:r>
      <w:proofErr w:type="spellEnd"/>
      <w:r w:rsidR="00D55B60">
        <w:rPr>
          <w:rFonts w:ascii="Segoe UI" w:eastAsia="Times New Roman" w:hAnsi="Segoe UI" w:cs="Segoe UI"/>
          <w:color w:val="000000"/>
          <w:sz w:val="20"/>
          <w:szCs w:val="20"/>
        </w:rPr>
        <w:t xml:space="preserve"> I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ciklusa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visokog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3 (tri)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iskustva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dana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stjecanja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diplome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položenim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oblasti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geotehnike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(5)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požara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zapošljava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diplomiranih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različite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arhitekture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mašinstva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elektrotehnike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(6)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konzervaciji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rehabilitaciji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nacionalnih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spomenika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stalnom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minimalno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arhitektonsku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konstruktivnu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visokogradnje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 xml:space="preserve">3)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konzervatora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ili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restauratora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ili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arheologa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ili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povjesničara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umjetnosti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s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radnim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iskustvom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u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struci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od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minimalno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pet (5)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godina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, a koji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može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biti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angažiran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ugovorom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o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djelu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na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vremenski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period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minimalno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u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trajanju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važenja</w:t>
      </w:r>
      <w:proofErr w:type="spellEnd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6B7502" w:rsidRPr="006B7502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ovlaštenja</w:t>
      </w:r>
      <w:proofErr w:type="spellEnd"/>
      <w:r w:rsidRPr="006B7502">
        <w:rPr>
          <w:rFonts w:ascii="Segoe UI" w:eastAsia="Times New Roman" w:hAnsi="Segoe UI" w:cs="Segoe UI"/>
          <w:color w:val="0070C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(7)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raspolaže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projektantskom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br/>
      </w:r>
    </w:p>
    <w:p w14:paraId="5773E8C1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51.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Sadržaj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zahtjeva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4B51ED0" w14:textId="77777777" w:rsidR="00DD6690" w:rsidRPr="00DD6690" w:rsidRDefault="003E76F1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(2) Uz </w:t>
      </w:r>
      <w:proofErr w:type="spellStart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>prilaže</w:t>
      </w:r>
      <w:proofErr w:type="spellEnd"/>
      <w:r w:rsidR="00DD6690"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se:</w:t>
      </w:r>
    </w:p>
    <w:p w14:paraId="036BDE38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C38B6DA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a)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aktuelni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izvod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sudskog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registra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upisu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subjekta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sudski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starije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od 3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mjeseca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ekvivalentan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dokument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aktuelnom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izvodu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sudskog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registra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rješenju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upisu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subjekta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sudski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ukoliko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podnosilac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zahtjeva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strano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lice,</w:t>
      </w:r>
    </w:p>
    <w:p w14:paraId="06CB9EFE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C9F28ED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b)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ovjerena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kopija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liste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osiguranih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obveznika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izdana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nadležnog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10F1DDD9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9D887D4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c)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dokaz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ispunjavanju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osposobljenosti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72DF9A1E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7286365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d)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popis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realizovanih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referentnih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projekata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navesti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minimalno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tri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ugovora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izvršenim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poslovima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određene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revident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),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ovjeren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potpisan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3379BBC9" w14:textId="77777777" w:rsidR="00DD6690" w:rsidRP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025DA4B" w14:textId="77777777" w:rsid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e)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dokaz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plaćenim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troškovima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(3)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Ukoliko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podnosilac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zahtjeva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strano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lice, pored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(2),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dostavlja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upisu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sudski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podružnice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stranog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lista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osiguranih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podružnicu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stranog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DD6690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27346C01" w14:textId="77777777" w:rsidR="00DD6690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1202666" w14:textId="77777777" w:rsidR="003E76F1" w:rsidRPr="003E76F1" w:rsidRDefault="00DD6690" w:rsidP="00DD669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(4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Dokazom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ispunjavanju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osposobljenosti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smislu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(2)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tačka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c)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smatra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fizičko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="00B212D9" w:rsidRPr="00B212D9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96DEE32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52.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ima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sjedište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957D785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sjedište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podnijeti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dobijanje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djelatnosti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registrovanu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podružnicu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teritoriju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Podnositelj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dostaviti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51.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Uz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originalnu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prilaže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prevod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dostavljene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9F3DD9C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53.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Vrste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pravna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B8990C7" w14:textId="77777777" w:rsidR="00133D44" w:rsidRDefault="00133D44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Pravnom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podnese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propisanom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dokumentacijom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čl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. 50.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do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52.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, pod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uslovima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propisanim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ovom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uredbom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izdati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projektanta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to za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projekata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47.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133D44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0783D360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750BC60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54.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F57990D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revizije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E9749F5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55.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Postupak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izdavanja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CFD2BBA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produženje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oduzimanje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prijedlog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odbora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ocjene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validnosti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neophodne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odbor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ocjene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validnosti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neophodne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ocjenjuje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validnost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51.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predlaže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ukoliko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čl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. 49.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52.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da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donese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Ministarstvo,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prijedlog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odbora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ocjene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validnosti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neophodne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donošenje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bez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otpočeti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aktivnosti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formu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Obrascu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3. koji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sastavni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odbor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zapisnik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(5)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pogledu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7832B7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56.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Važenje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E26D36A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četiri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produžiti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produženje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najkasnije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mjeseca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isteka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izmijeniti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postojeće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15 dana od dana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nastale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zatražiti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naknadno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promijenili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temelju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ukoliko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projektiranja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Postupak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donošenja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produženje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oduzimanje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postupku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("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novine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BiH",</w:t>
      </w:r>
      <w:r w:rsid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br.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2/98, 48/99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61/22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).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nemaju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74.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2894DEB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57.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Troškovi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postupka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87F03FF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Federalni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ministar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prostornog uređenja (u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daljnjem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tekstu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ministar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posebnim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aktom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utvrđuje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visinu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troškova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postupka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donošenja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produženja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izmjene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dopune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pravna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projektovanja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visinu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naknade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za rad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članova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tehničkog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sekretara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operativno-finansijskog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odbora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validnosti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neophodne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. Na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ukupno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planiranih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uplata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prihoda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produženje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izmjenu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dopunu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pravna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projektovanja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kroz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budžet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planirati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iznos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sredstava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pokriće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dijela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materijalnih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troškova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njihova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visina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utvrđena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posebnim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aktom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="00133D44" w:rsidRPr="00133D44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Troškove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postupka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podnositelj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Ministarstvo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neutrošena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preostala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nakon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podmirenja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troškova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uplatiti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depozitni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račun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Budžeta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BiH.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produženje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bez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dostavljenog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izmirenju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troškova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2.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BC8F607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58.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Registar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projektanata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7931A59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Ministarstvo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produženo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izmijenjeno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dopunjeno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oduzeto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naziv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sjedište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datum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spremu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zaposlenih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datum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donošenja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1669DD4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59.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Obaveze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dužnosti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8C18B27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da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izrađuje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reviziju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donesenim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posebnih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pravilima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da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predvidi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ugradnju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da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zadovoljiti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mehaničku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otpornost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stabilnost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požara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svake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međusobnu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usaglašenost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reviziju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faze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predviđena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revizija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).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izradio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sastavni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reviziju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4045FC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60.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Obaveze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dužnosti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tijela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6DA9AC7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44.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44.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angažovati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Zavisno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složenosti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formirati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imenovati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koordinatora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Koordinator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međusobnu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usklađenost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br/>
        <w:t xml:space="preserve">(4) Akt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imenovanju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koordinatora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dostaviti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federalnoj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(5)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provođenju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usklađenost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iskolčenja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elaboratom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iskolčenju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provjeriti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odobrenjem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provjeriti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ugrađenih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je taj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ispitivanjima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potvrditi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potpisivanjem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kontrolisati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eventualne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promijenjene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okolnosti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investiciono-tehničkoj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(6)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nisu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zahtijevani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provedbu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pravovremeno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obavijestiti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nedostacima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nepravilnostima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uoči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(7)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donesenim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posebnih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pravilima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B707D17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61.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Vrste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57BA90F" w14:textId="77777777" w:rsidR="003E76F1" w:rsidRPr="003E76F1" w:rsidRDefault="00133D44" w:rsidP="00133D44">
      <w:pPr>
        <w:shd w:val="clear" w:color="auto" w:fill="FFFFFF"/>
        <w:tabs>
          <w:tab w:val="left" w:pos="0"/>
        </w:tabs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Pravnom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licu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skladu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ovom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uredbom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za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izvođenje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stručni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nadzor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građevina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zahvata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prostoru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nadležnosti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Federacije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BiH,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može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izdati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ovlaštenje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za: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pripremne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radove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b)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građevinske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radove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visokogradnje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c)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građevinske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radove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niskogradnje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zanatsko-završne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radove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geotehnička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istraživanja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ispitivanja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terenu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f)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laboratorijska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geotehnička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ispitivanja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g)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hidrotehničke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radove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h)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radove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postavljanju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saobraćajne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opreme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signalizacije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 xml:space="preserve">         1)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cestovni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saobraćaj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2)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željeznički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saobraćaj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3)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vazduhoplovni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saobraćaj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radove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elektrotehnike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1)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elektroenergetika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2)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telekomunikacija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3)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automatika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elektronika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j)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mašinske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radove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1)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proizvodna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tehnika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2)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procesna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tehnika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3)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energetika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4) KGH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tehnika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k)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radove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zaštite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konzervacije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rehabilitacije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nacionalnih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spomenika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stručni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nadzor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41165C9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62.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Uslovi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izvođaču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A7AB8D8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minimalan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njihovu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rukovođenju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minimalni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njihovu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opremljenost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registrovanom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djelatnošću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zapošljava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šest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arhitektonske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elektrotehničke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mašinske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osam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poslovođe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oblasti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deset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petim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četvrtim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trećim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zanimanje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dvadeset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prvim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stupenom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šest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rukovanje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mašinama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uređajima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zapošljava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poslovođe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deset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petim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četvrtim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trećim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deset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prvim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rukovanje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mašinama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uređajima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specifičnih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zapošljava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poslovođe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tri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rukovanje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mašinama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uređajima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traži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(5)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a),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(4)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mora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VI.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/bachelor 180 ECTS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minimalno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8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osam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iskustva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položenim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(6)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Predradnik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poslovođa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inženjer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VI.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/bachelor 180 ECTS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petim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četvrtim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oblasti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="00FE498B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FE49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</w:t>
      </w:r>
      <w:proofErr w:type="spellEnd"/>
      <w:r w:rsidR="00FE49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E49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položenim</w:t>
      </w:r>
      <w:proofErr w:type="spellEnd"/>
      <w:r w:rsidR="00FE49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E49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stručnim</w:t>
      </w:r>
      <w:proofErr w:type="spellEnd"/>
      <w:r w:rsidR="00FE49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E49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ispitom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pet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iskustva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(7)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djelatnosti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raspolaže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građevinskim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strojevima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uređajima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napravama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prijevoznim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rad,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se 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osiguravaju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putem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dugoročnoj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saradnji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(8)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podrazumijeva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štetnih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stalno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povremeno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nalaze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štetnih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okoliš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ukoliko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takva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(9)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osiguravaju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putem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dugoročnoj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suradnji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pogledu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rukuju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11214BC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63.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Uslovi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davanje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geotehnička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istraživanja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ispitivanja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DB210BE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geotehničkih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istraživanja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terenu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laboratorijskih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geotehničkih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zapošljava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terenu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oblasti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geologije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VII.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minimalno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240 ECTS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tri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iskustva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položenim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oblast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geotehnike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tri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rukovanje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mašinama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uređajima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istraživanja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laboratorijska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oblasti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geotehnike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oblasti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geologije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VII.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minimalno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240 ECTS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tri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iskustva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položenim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rukovanje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mašinama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uređajima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istraživanja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laboratorijskih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geotehničkih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mora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laboratoriju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akreditovanu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Instituta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akreditovanje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sklopljen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dugoročnoj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saradnji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akreditovanu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laboratoriju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osiguravaju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putem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ugovora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dugoročnoj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saradnji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osposobljenosti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pogledu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rukuju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3391574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64.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Uslovi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zaštiti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konzervaciji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rehabilitaciji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FF8CC9B" w14:textId="77777777" w:rsidR="00CC5497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Iznimno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62.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konzervaciji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rehabilitaciji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nacionalnih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spomenika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zapošljava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CC5497">
        <w:rPr>
          <w:rFonts w:ascii="Segoe UI" w:eastAsia="Times New Roman" w:hAnsi="Segoe UI" w:cs="Segoe UI"/>
          <w:color w:val="0070C0"/>
          <w:sz w:val="20"/>
          <w:szCs w:val="20"/>
        </w:rPr>
        <w:t xml:space="preserve">a)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minimalno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jednog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diplomiranog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inženjera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arhitekture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,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odnosno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jednog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diplomiranog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inženjera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građevine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visoke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stručne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spreme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(VSS)</w:t>
      </w:r>
      <w:r w:rsidR="00D55B60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D55B60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ili</w:t>
      </w:r>
      <w:proofErr w:type="spellEnd"/>
      <w:r w:rsidR="00D55B60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D55B60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minimalno</w:t>
      </w:r>
      <w:proofErr w:type="spellEnd"/>
      <w:r w:rsidR="00D55B60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240 ECTS </w:t>
      </w:r>
      <w:proofErr w:type="spellStart"/>
      <w:r w:rsidR="00D55B60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bodova</w:t>
      </w:r>
      <w:proofErr w:type="spellEnd"/>
      <w:r w:rsidR="00D55B60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I.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ciklusa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visokog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obrazovanja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, od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kojih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je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jedan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voditelj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radova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s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ovlaštenjem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za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fizičke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osobe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konzervatora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,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restauratora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,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arheologa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ili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povjesničara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umjetnosti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, a koji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može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biti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angažiran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ugovorom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o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djelu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na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vremenski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period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minimalno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u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trajanju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važenja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ovlaštenja</w:t>
      </w:r>
      <w:proofErr w:type="spellEnd"/>
      <w:r w:rsidR="00CC5497"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pet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petim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četvrtim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trećim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tri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iskustva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oblasti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66CE471C" w14:textId="77777777" w:rsid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rukovanje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sredstvima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mašinama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uređajima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28AFBCE" w14:textId="77777777" w:rsidR="00CC5497" w:rsidRDefault="00CC5497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8EAC042" w14:textId="77777777" w:rsidR="00CC5497" w:rsidRPr="003E76F1" w:rsidRDefault="00CC5497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0DEAD8B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65.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Sadržaj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zahtjeva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izvođaču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9B49A37" w14:textId="77777777" w:rsidR="00677B18" w:rsidRP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podnosi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Ministarstvu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prilaže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sljedeću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dokumentaciju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008D1F54" w14:textId="77777777" w:rsidR="00677B18" w:rsidRP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0F789D8" w14:textId="77777777" w:rsidR="00677B18" w:rsidRP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a)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aktuelni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izvod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sudskog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registra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upisu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subjekta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sudski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starije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od 3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mjeseca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ekvivalentan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dokument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aktuelnom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izvodu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sudskog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registra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rješenju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upisu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subjekta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sudski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ukoliko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podnosilac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zahtjeva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strano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lice,</w:t>
      </w:r>
    </w:p>
    <w:p w14:paraId="73700360" w14:textId="77777777" w:rsidR="00677B18" w:rsidRP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B3E725C" w14:textId="77777777" w:rsidR="00677B18" w:rsidRP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b)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popis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realizovanih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referentnih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projekata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(u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prilogu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minimalno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tri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ugovora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uvjerenja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potvrde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izvršenim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poslovima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određene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),</w:t>
      </w:r>
    </w:p>
    <w:p w14:paraId="15B61043" w14:textId="77777777" w:rsidR="00677B18" w:rsidRP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49A8FD8" w14:textId="77777777" w:rsidR="00677B18" w:rsidRP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c)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popis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rad,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potpisan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ovjeren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388CF91B" w14:textId="77777777" w:rsidR="00677B18" w:rsidRP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33D5E06" w14:textId="77777777" w:rsidR="00677B18" w:rsidRP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d)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popis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zaštitne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stalno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povremeno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borave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potpisan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ovjeren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344CBE28" w14:textId="77777777" w:rsidR="00677B18" w:rsidRP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F27E449" w14:textId="77777777" w:rsidR="00677B18" w:rsidRP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e)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ovjerena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kopija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liste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osiguranih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obveznika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izdata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nadležnog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386DC9F8" w14:textId="77777777" w:rsidR="00677B18" w:rsidRP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6E9F5E6" w14:textId="77777777" w:rsid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f)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tabelarni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popis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zaposlenika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razvrstan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predradnika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petim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četvrtim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trećim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drugim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prvim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stepenom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rukovanje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sredstvima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rada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(2)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Ukoliko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podnosilac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zahtjeva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strano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lice, pored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(1),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dostavlja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upisu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sudski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podružnice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stranog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lista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osiguranih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podružnicu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stranog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izdata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nadležnog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388B6B58" w14:textId="77777777" w:rsidR="00677B18" w:rsidRDefault="00677B18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7A1F34C" w14:textId="77777777" w:rsidR="003E76F1" w:rsidRPr="003E76F1" w:rsidRDefault="003E76F1" w:rsidP="00677B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(</w:t>
      </w:r>
      <w:r w:rsidR="00677B18">
        <w:rPr>
          <w:rFonts w:ascii="Segoe UI" w:eastAsia="Times New Roman" w:hAnsi="Segoe UI" w:cs="Segoe UI"/>
          <w:color w:val="000000"/>
          <w:sz w:val="20"/>
          <w:szCs w:val="20"/>
        </w:rPr>
        <w:t>3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Pored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navedenog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predložene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dostaviti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kopiju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podnijeti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180 ECTS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VI.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potvrdu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iskustvu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memorandumu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kopiju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uvjerenja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položenom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potpisanu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biografiju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(CV) 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zaposlenika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>(</w:t>
      </w:r>
      <w:r w:rsidR="00677B18">
        <w:rPr>
          <w:rFonts w:ascii="Segoe UI" w:eastAsia="Times New Roman" w:hAnsi="Segoe UI" w:cs="Segoe UI"/>
          <w:color w:val="000000"/>
          <w:sz w:val="20"/>
          <w:szCs w:val="20"/>
        </w:rPr>
        <w:t>4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predložene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potrebno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dostaviti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ovjerenu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kopiju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diplome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svjedočanstva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potvrdu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iskustvu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memorandumu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),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potpisanu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biografiju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(CV) 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zaposlenika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>(</w:t>
      </w:r>
      <w:r w:rsidR="00677B18">
        <w:rPr>
          <w:rFonts w:ascii="Segoe UI" w:eastAsia="Times New Roman" w:hAnsi="Segoe UI" w:cs="Segoe UI"/>
          <w:color w:val="000000"/>
          <w:sz w:val="20"/>
          <w:szCs w:val="20"/>
        </w:rPr>
        <w:t>5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Tabelarni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prikaz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zaposlenika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mora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sadržavati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sljedeće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smjer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stepen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školske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uvjerenje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položenom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ukupno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iskustvo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dana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sticanja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školske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diplomu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svjedočanstvo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završnom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AFF8CC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66.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sjedištem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8C81318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sjedište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pod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registrovanu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podružnicu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teritoriju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BiH,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podnijeti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teritoriju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Kako bi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prethodnog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moglo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području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dostaviti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65.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cijeniti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odbor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Uz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originalnu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prilaže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prevod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sudskog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tumača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jezika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upotrebi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E915C1A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67.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Postupak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izdavanja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9875039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produženje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oduzimanje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prijedlog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odbora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ocjene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neophodne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pogledu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odbor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ocjenjuje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677B1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člana</w:t>
      </w:r>
      <w:proofErr w:type="spellEnd"/>
      <w:r w:rsidR="00677B1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49. </w:t>
      </w:r>
      <w:proofErr w:type="spellStart"/>
      <w:r w:rsidR="00677B1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62.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66.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predlaže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ukoliko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specifičnih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da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odbor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zapisnik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(5) Ministarstvo,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prijedlog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odbora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61. bez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otpočeti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formu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Obrascu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4. koji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sastavni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71D816F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68.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Važenje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1FB5A4B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četiri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produžiti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produženje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podnosi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najkasnije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mjeseca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isteka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Važeće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izmijeniti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samo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periodu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zatražiti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naknadno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promijenili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temelju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način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dobio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Postupak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produženje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izmjena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dopuna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oduzimanje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postupku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(5)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nemaju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74.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2C38FFE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69.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Troškovi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postupka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377C536" w14:textId="77777777" w:rsidR="003E76F1" w:rsidRPr="003E76F1" w:rsidRDefault="00677B18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Ministar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posebnim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aktom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utvrđuje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visinu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troškova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postupka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izdavanja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produženja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izmjene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dopune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pravna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specifičnih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jedne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visinu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naknade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rad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članova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tehničkog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sekretara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operativno-finansijskog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odbora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ocjene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validnosti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dokumentacije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neophodne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djelatnosti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. Na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ukupno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planiranih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uplata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prihoda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produženje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izmjenu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dopunu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pravna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faza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pojedinih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specifičnih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jedne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stručnog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kroz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budžet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planirati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iznos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sredstava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pokriće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dijela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materijalnih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troškova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njihova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visina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utvrđena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posebnim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aktom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br/>
        <w:t xml:space="preserve">(2)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Troškove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postupka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snosi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podnosilac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zahtjeva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Ministarstvo je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dužno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neutrošena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sredstva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preostala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nakon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podmirenja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svih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troškova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uplatiti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depozitni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račun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Budžeta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BiH.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produženje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izmjena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dopuna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neće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izdati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izvođaču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bez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dostavljenog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dokaza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izmirenju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troškova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1.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4D59377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70.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Registar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08716D1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Ministarstvo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produženo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izmijenjeno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oduzeto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naziv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sjedište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datum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spremu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zaposlenih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Registar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sadrži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datum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vrstu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98340EC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71.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Dužnosti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obaveze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B5E4DEB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odobrenjem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tehnička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svojstva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odgovaraju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utvrđenim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ugraditi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standardima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normativima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definisanim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br/>
        <w:t xml:space="preserve">d)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kvalitetu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ugrađenih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uređaja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dokaze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usklađenosti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ugrađenih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materijala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opreme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tijela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proizvodima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e)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poduzeti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mjere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sigurnost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važećim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zakonskim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f)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g)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prilikom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povjeriti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radnicima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nomenklaturom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zanimanja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h)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sastaviti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pisanu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izjavu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izvedenim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svojstvu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odnosno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pojedine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faze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sudjeluju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određuje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međusobno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usklađivanje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koji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voditelj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cjelovitost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međusobnu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usklađenost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međusobnu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usklađenost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22.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ujedno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koordinira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primjenu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sigurnost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zdravlje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radnika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BDFDBFB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72.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ispit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606FB16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polažu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polaganju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ispita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donijelo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Ministarstvo,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30.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Zakona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prostornom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planiranju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korištenju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zemljišta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nivou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Bosne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Hercegovine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4DB38BC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73.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odbor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91C518D" w14:textId="77777777" w:rsidR="003E76F1" w:rsidRPr="003E76F1" w:rsidRDefault="00677B18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odbore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čl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. 55.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67.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imenuje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rješenjem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ministar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period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od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1 (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jedne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godine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to 6 (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šest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članova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reda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oblasti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projektovanja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građenja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diplomirani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inženjeri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magistri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struke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magistri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nauka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doktori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nauka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) s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sedam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(7)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godina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radnog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iskustva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struci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položenim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stručnim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ispitom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radnom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biografijom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referentnom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listom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čijoj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izradi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sudjelovao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učestvovanje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izradi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najmanje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pet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projekata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poslovima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nadzora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nad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građenjem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poslova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voditelja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određene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vrste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građevina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jedan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član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visoke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spreme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(VSS)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minimalno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240 ECTS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bodova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I.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ciklusa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visokog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obrazovanja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pravne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struke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pet (5)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godina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radnog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iskustva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struci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, a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prema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javnom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pozivu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objavljuje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sredstvu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javnog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informisanja</w:t>
      </w:r>
      <w:proofErr w:type="spellEnd"/>
      <w:r w:rsidRPr="00677B18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E714C1E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lastRenderedPageBreak/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74.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Oduzimanje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B81CFB8" w14:textId="77777777" w:rsidR="00677B18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Ministarstvo po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dužnosti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prijedlog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inspekcijskih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drugih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državnih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organa,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ispunjenosti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postupku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Ministarstvo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slučaju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postojanja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pravosnažne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presude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nadležnog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utvrđena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počinjenu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štetu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oduzeto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može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podnijeti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zahtjev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ponovno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1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jedne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dana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donošenja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oduzimanju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(4) Ministarstvo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oduzeti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utvrdi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da: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naknadno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promijenili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dobijanje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</w:t>
      </w:r>
      <w:r w:rsid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e </w:t>
      </w:r>
      <w:proofErr w:type="spellStart"/>
      <w:r w:rsidR="00677B18">
        <w:rPr>
          <w:rFonts w:ascii="Segoe UI" w:eastAsia="Times New Roman" w:hAnsi="Segoe UI" w:cs="Segoe UI"/>
          <w:color w:val="000000"/>
          <w:sz w:val="20"/>
          <w:szCs w:val="20"/>
        </w:rPr>
        <w:t>dato</w:t>
      </w:r>
      <w:proofErr w:type="spellEnd"/>
      <w:r w:rsid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677B18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677B18">
        <w:rPr>
          <w:rFonts w:ascii="Segoe UI" w:eastAsia="Times New Roman" w:hAnsi="Segoe UI" w:cs="Segoe UI"/>
          <w:color w:val="000000"/>
          <w:sz w:val="20"/>
          <w:szCs w:val="20"/>
        </w:rPr>
        <w:t>nisu</w:t>
      </w:r>
      <w:proofErr w:type="spellEnd"/>
      <w:r w:rsidR="00677B1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677B18">
        <w:rPr>
          <w:rFonts w:ascii="Segoe UI" w:eastAsia="Times New Roman" w:hAnsi="Segoe UI" w:cs="Segoe UI"/>
          <w:color w:val="000000"/>
          <w:sz w:val="20"/>
          <w:szCs w:val="20"/>
        </w:rPr>
        <w:t>istiniti</w:t>
      </w:r>
      <w:proofErr w:type="spellEnd"/>
      <w:r w:rsidR="00677B18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3E0AC838" w14:textId="77777777" w:rsidR="00677B18" w:rsidRDefault="00677B18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EAFE848" w14:textId="77777777" w:rsidR="003E76F1" w:rsidRPr="003E76F1" w:rsidRDefault="00677B18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c)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tehnička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dokumentacija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izrađena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suprotno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datim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urbanističko-tehničkim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uslovima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ili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mjerama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zaštite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propisanim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odlukama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Komisije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očuvanje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nacionalnih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spomenika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Bosne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Hercegovine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d)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izvršena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kontrola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revizija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tehničke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dokumentacije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suprotno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odredbama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uredbe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Uredbe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vrsti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sadržaju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označavanju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čuvanju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kontroli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nostrifikaciji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investiciono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tehničke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dokumentacije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("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novine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Federacije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BiH", br. 33/10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98/14),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e)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vršen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nadzor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nad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građenjem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objektu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čiju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izgradnju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izdato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odobrenje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građenje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ili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nad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izvođenjem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radova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investitor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bio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dužan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prethodno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pribaviti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izmjenu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ili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dopunu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odobrenja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građenje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nadzorni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organ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zatražio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izvođača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da se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radovi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obustave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(5) Ministarstvo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oduzeti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izvođaču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fizičkom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utvrdi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gradi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izvodi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pojedine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građevini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zahvate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prostoru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a)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suprotno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važećim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b)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izvodi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bez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izvan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c)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naknadno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promijenili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kojih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izdato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tako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izvođač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više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ispunjava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uslove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dobijanje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d)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podaci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temelju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kojih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dano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nisu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istiniti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(6)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Rješenje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oduzimanju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pravnih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fizičkih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dostavlja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nadležnoj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federalnoj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inspekciji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svim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sudionicima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vezanim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predmetnu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građevinu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(7) U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slučaju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donošenja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oduzimanju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fizičkom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isti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dužan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prekinuti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radove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(8) Ministarstvo je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dužno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oduzeta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brisati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registra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D6EE71F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VI. REGISTRI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2A58FB8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75.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Registri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4873845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ciljem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elektroničke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razmjene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obrade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Ministarstvo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objavljuje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registre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rješenja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popis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web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stranici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Ministarstva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osiguravajući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evidencija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zaštiti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tajnih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propisima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informacionoj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sigurnosti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2869246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VII. NADZOR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FA64DC9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76.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nad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provođenjem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odredaba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A03075D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provođenjem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odredaba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vrši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Ministarstvo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Federalna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inspekcijske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13E517B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VII. KAZNENE ODREDBE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EC8953A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77.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011BF18" w14:textId="77777777" w:rsid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Novčanom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5.000,00 KM do 10.000 KM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kaznit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prekršaj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svojstvu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reviziju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povjeri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46.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47.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prekršaj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kaznit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novčanom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1.500,00 KM do 5.000,00 KM.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Novčanom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1.000,00 KM do 3.000,00 KM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kaznit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svojstvu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investitora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prekršaj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63DCBA48" w14:textId="77777777" w:rsidR="00677B18" w:rsidRPr="003E76F1" w:rsidRDefault="00677B18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5E34FB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78.</w:t>
      </w:r>
      <w:r w:rsidR="00677B18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C753CF4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Novčanom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5.000,00 KM do 10.000,00 KM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kaznit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prekršaj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svojstvu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projektanta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djelatnost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kontrole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revizije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),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bez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izdatog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povjeri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41., 42., 43., 44.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48.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prekršaj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kaznit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novčanom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1.500,00 KM do 5.000,00 KM.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58B01596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79.</w:t>
      </w:r>
      <w:r w:rsidR="00CC5497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638F720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Novčanom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5.000,00 KM do 10.000,00 KM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kaznit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prekršaj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lice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svojstvu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izvođača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obavlja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djelatnost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zahvata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nadzor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bez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ili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ako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povjeri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poslove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posjeduje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fizička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. 45.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48.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prekršaj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slava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kaznit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odgovorna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pravnom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licu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novčanom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kaznom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iznosu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od 1.500,00 KM do 5.000,00 KM.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26D8C7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VIII. PRELAZNE I ZAVRŠNE ODREDBE</w:t>
      </w:r>
      <w:r w:rsidR="00CC5497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FB1DB23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80.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Prelazna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odredba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530B2DF" w14:textId="77777777" w:rsidR="00CC5497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je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toku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upisivanje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podataka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dnevnik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građevinsku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knjigu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nastavit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Upravni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postupci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započeti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stupanja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snagu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okončani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skladu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odredbama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sudionicima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("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novine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BiH", br. 48/09, 75/09, 93/12, 74/13, 89/14, 99/14, 53/15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101/15).</w:t>
      </w:r>
    </w:p>
    <w:p w14:paraId="584AE7BB" w14:textId="77777777" w:rsidR="00CC5497" w:rsidRDefault="00CC5497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CA8DF27" w14:textId="77777777" w:rsidR="003E76F1" w:rsidRPr="003E76F1" w:rsidRDefault="00CC5497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(3)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Izmjene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rješenja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o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ispunjavanju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uslova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za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obavljanje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djelatnosti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projektovanja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građenja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/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izvođenja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radova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,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izdatih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u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skladu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sa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odredbama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Uredbe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o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uređenju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gradilišta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,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obaveznoj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dokumentaciji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na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gradilištu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sudionicima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u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građenju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("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Službene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novine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Federacije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BiH", br. 48/09, 75/09, 93/12, 74/13, 89/14, 99/14, 53/15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101/15), u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pogledu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promjene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stručnih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lica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, bit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će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okončane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u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skladu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sa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odredbama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iste</w:t>
      </w:r>
      <w:proofErr w:type="spellEnd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CC54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uredbe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="003E76F1"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0585BC6E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81.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Ograničavajuća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odredba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69A7298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(1)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projektovanje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ovlaštenja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za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/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izvođenje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radova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izdana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sudionicima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("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novine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BiH", br. 48/09, 75/09, 93/12, 74/13, 89/14, 99/14, 53/15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101/15)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ostaju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snazi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isteka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njihovog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roka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važenja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mogu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produžavati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(2) Lista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stručnih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osoba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koje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imenuju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odbore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formirana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temeljem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sudionicima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("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novine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BiH", br. 48/09, 75/09, 93/12, 74/13, 89/14, 99/14, 53/15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101/15)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ostaje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primjeni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formiranja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liste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iz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člana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73.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(3)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Stručni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odbor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imenovan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osnovu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sudionicima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("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novine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BiH", br. 48/09, 75/09, 93/12, 74/13, 89/14, 99/14, 53/15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101/15)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nastavit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će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radom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isteka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mandata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E2B189F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82.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Stupanje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snagu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765C58B6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Stupanjem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snagu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ove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prestaje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važiti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o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obaveznoj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dokumentaciji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gradilištu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sudionicima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građenju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("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novine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BiH", br. 48/09, 75/09, 93/12, 74/13, 89/14, 99/14, 53/15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i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101/15).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4FC42CDC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Član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83.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(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Stupanje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snagu</w:t>
      </w:r>
      <w:proofErr w:type="spellEnd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)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33F9DFBF" w14:textId="77777777" w:rsidR="003E76F1" w:rsidRPr="003E76F1" w:rsidRDefault="003E76F1" w:rsidP="003E76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Ova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uredba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stupa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snagu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osmog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dana od dana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objavljivanja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u "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Službenim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novinama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Federacije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BiH".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1409647A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V.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broj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420/2022</w:t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 xml:space="preserve">17.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marta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 xml:space="preserve"> 2022. </w:t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godine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  <w:t>Sarajevo</w:t>
      </w:r>
    </w:p>
    <w:p w14:paraId="476057BD" w14:textId="77777777" w:rsidR="003E76F1" w:rsidRP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spellStart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Premijer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Fadil </w:t>
      </w:r>
      <w:proofErr w:type="spellStart"/>
      <w:r w:rsidRPr="003E76F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Novalić</w:t>
      </w:r>
      <w:proofErr w:type="spellEnd"/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t>, s. r.</w:t>
      </w:r>
    </w:p>
    <w:p w14:paraId="5612C912" w14:textId="77777777" w:rsidR="003E76F1" w:rsidRDefault="003E76F1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3E76F1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14:paraId="29B8A875" w14:textId="77777777" w:rsidR="000321ED" w:rsidRDefault="000321ED" w:rsidP="003E76F1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C236014" w14:textId="77777777" w:rsidR="000321ED" w:rsidRDefault="000321ED" w:rsidP="00CC549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429B55B" w14:textId="77777777" w:rsidR="00677B18" w:rsidRDefault="00677B18" w:rsidP="00CC549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F1F58F3" w14:textId="77777777" w:rsidR="00677B18" w:rsidRDefault="00677B18" w:rsidP="00CC549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0A4238A" w14:textId="77777777" w:rsidR="00677B18" w:rsidRDefault="00677B18" w:rsidP="00CC549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3F446FE" w14:textId="77777777" w:rsidR="000321ED" w:rsidRDefault="000321ED" w:rsidP="000321ED">
      <w:pPr>
        <w:spacing w:beforeAutospacing="1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OBRAZAC 1</w:t>
      </w:r>
    </w:p>
    <w:p w14:paraId="1D543A4B" w14:textId="77777777" w:rsidR="000321ED" w:rsidRDefault="000321ED" w:rsidP="000321ED">
      <w:pPr>
        <w:spacing w:beforeAutospacing="1" w:afterAutospacing="1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noProof/>
        </w:rPr>
        <w:lastRenderedPageBreak/>
        <w:drawing>
          <wp:inline distT="0" distB="0" distL="0" distR="0" wp14:anchorId="56EC9A78" wp14:editId="4DEEC4F6">
            <wp:extent cx="5760720" cy="777303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D15AE" w14:textId="77777777" w:rsidR="000321ED" w:rsidRDefault="000321ED" w:rsidP="000321ED">
      <w:pPr>
        <w:spacing w:beforeAutospacing="1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OBRAZAC 2</w:t>
      </w:r>
    </w:p>
    <w:p w14:paraId="7F458428" w14:textId="77777777" w:rsidR="000321ED" w:rsidRDefault="000321ED" w:rsidP="000321ED">
      <w:pPr>
        <w:spacing w:beforeAutospacing="1" w:afterAutospacing="1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noProof/>
        </w:rPr>
        <w:lastRenderedPageBreak/>
        <w:drawing>
          <wp:inline distT="0" distB="0" distL="0" distR="0" wp14:anchorId="5C06E343" wp14:editId="0F496FA3">
            <wp:extent cx="5760720" cy="777303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BEB78" w14:textId="77777777" w:rsidR="000321ED" w:rsidRDefault="000321ED" w:rsidP="000321ED">
      <w:pPr>
        <w:spacing w:after="0" w:line="240" w:lineRule="auto"/>
        <w:jc w:val="right"/>
        <w:rPr>
          <w:rFonts w:ascii="Arial" w:eastAsia="Times New Roman" w:hAnsi="Arial" w:cs="Times New Roman"/>
          <w:color w:val="000000"/>
          <w:sz w:val="24"/>
          <w:szCs w:val="20"/>
        </w:rPr>
      </w:pPr>
      <w:r>
        <w:rPr>
          <w:rFonts w:ascii="Arial" w:eastAsia="Times New Roman" w:hAnsi="Arial" w:cs="Times New Roman"/>
          <w:color w:val="000000"/>
          <w:sz w:val="24"/>
          <w:szCs w:val="20"/>
        </w:rPr>
        <w:t>OBRAZAC 3</w:t>
      </w:r>
    </w:p>
    <w:p w14:paraId="7DB514A9" w14:textId="77777777" w:rsidR="000321ED" w:rsidRPr="002B1C11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pl-PL"/>
        </w:rPr>
      </w:pPr>
      <w:r w:rsidRPr="002B1C11">
        <w:rPr>
          <w:rFonts w:ascii="Arial" w:eastAsia="Times New Roman" w:hAnsi="Arial" w:cs="Arial"/>
          <w:b/>
          <w:sz w:val="28"/>
          <w:szCs w:val="28"/>
          <w:lang w:val="pl-PL"/>
        </w:rPr>
        <w:lastRenderedPageBreak/>
        <w:t>B O S N A  I  H E R C E G O V I N A</w:t>
      </w:r>
    </w:p>
    <w:p w14:paraId="26E68ED5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Federacija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Bosne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Hercegovine</w:t>
      </w:r>
      <w:proofErr w:type="spellEnd"/>
    </w:p>
    <w:p w14:paraId="76024988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Federalno ministarstvo prostornog uređenja</w:t>
      </w:r>
    </w:p>
    <w:p w14:paraId="50CBE389" w14:textId="77777777" w:rsidR="000321ED" w:rsidRDefault="000321ED" w:rsidP="000321ED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30"/>
          <w:szCs w:val="30"/>
        </w:rPr>
      </w:pPr>
    </w:p>
    <w:p w14:paraId="38E4E5CC" w14:textId="77777777" w:rsidR="000321ED" w:rsidRDefault="000321ED" w:rsidP="000321ED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Broj</w:t>
      </w:r>
      <w:proofErr w:type="spellEnd"/>
      <w:r>
        <w:rPr>
          <w:rFonts w:ascii="Arial" w:eastAsia="Times New Roman" w:hAnsi="Arial" w:cs="Arial"/>
          <w:sz w:val="28"/>
          <w:szCs w:val="28"/>
        </w:rPr>
        <w:t>:</w:t>
      </w:r>
    </w:p>
    <w:p w14:paraId="40509395" w14:textId="77777777" w:rsidR="000321ED" w:rsidRDefault="000321ED" w:rsidP="000321ED">
      <w:pPr>
        <w:keepNext/>
        <w:spacing w:after="0" w:line="240" w:lineRule="auto"/>
        <w:contextualSpacing/>
        <w:jc w:val="both"/>
        <w:outlineLvl w:val="3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Sarajevo, ........... </w:t>
      </w:r>
      <w:proofErr w:type="spellStart"/>
      <w:r>
        <w:rPr>
          <w:rFonts w:ascii="Arial" w:eastAsia="Times New Roman" w:hAnsi="Arial" w:cs="Arial"/>
          <w:sz w:val="28"/>
          <w:szCs w:val="28"/>
        </w:rPr>
        <w:t>godine</w:t>
      </w:r>
      <w:proofErr w:type="spellEnd"/>
    </w:p>
    <w:p w14:paraId="6E3A981D" w14:textId="77777777" w:rsidR="000321ED" w:rsidRDefault="000321ED" w:rsidP="000321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8"/>
          <w:szCs w:val="28"/>
        </w:rPr>
      </w:pPr>
    </w:p>
    <w:p w14:paraId="58EA7A55" w14:textId="77777777" w:rsidR="000321ED" w:rsidRDefault="000321ED" w:rsidP="000321E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Na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osnovu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člana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55.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Uredbe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uređenju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gradilišta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obaveznoj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dokumentaciji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gradilištu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sudionicima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građenju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(„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Službene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novine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Federacije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BiH“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broj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______), </w:t>
      </w:r>
      <w:r>
        <w:rPr>
          <w:rFonts w:ascii="Arial" w:eastAsia="Times New Roman" w:hAnsi="Arial" w:cs="Arial"/>
          <w:sz w:val="28"/>
          <w:szCs w:val="28"/>
        </w:rPr>
        <w:t xml:space="preserve">Federalno ministarstvo prostornog uređenja,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z d a j e</w:t>
      </w:r>
    </w:p>
    <w:p w14:paraId="3663FB00" w14:textId="77777777" w:rsidR="000321ED" w:rsidRDefault="000321ED" w:rsidP="000321ED">
      <w:pPr>
        <w:spacing w:after="0" w:line="240" w:lineRule="auto"/>
        <w:contextualSpacing/>
        <w:rPr>
          <w:rFonts w:ascii="Arial" w:eastAsia="Times New Roman" w:hAnsi="Arial" w:cs="Arial"/>
          <w:b/>
          <w:i/>
          <w:sz w:val="30"/>
          <w:szCs w:val="30"/>
        </w:rPr>
      </w:pPr>
    </w:p>
    <w:p w14:paraId="34A10CF6" w14:textId="77777777" w:rsidR="000321ED" w:rsidRDefault="000321ED" w:rsidP="000321ED">
      <w:pPr>
        <w:spacing w:after="0" w:line="240" w:lineRule="auto"/>
        <w:contextualSpacing/>
        <w:rPr>
          <w:rFonts w:ascii="Arial" w:eastAsia="Times New Roman" w:hAnsi="Arial" w:cs="Arial"/>
          <w:b/>
          <w:i/>
          <w:sz w:val="30"/>
          <w:szCs w:val="30"/>
        </w:rPr>
      </w:pPr>
    </w:p>
    <w:p w14:paraId="217B0AAB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O V L A Š T E NJ E</w:t>
      </w:r>
    </w:p>
    <w:p w14:paraId="0854F8AC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za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Projektanta</w:t>
      </w:r>
      <w:proofErr w:type="spellEnd"/>
    </w:p>
    <w:p w14:paraId="3ED49AF4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D494C84" w14:textId="77777777" w:rsidR="000321ED" w:rsidRDefault="000321ED" w:rsidP="000321ED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00967E8" w14:textId="77777777" w:rsidR="000321ED" w:rsidRDefault="000321ED" w:rsidP="000321E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______________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sa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sjedištem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u ________________, </w:t>
      </w:r>
      <w:proofErr w:type="spellStart"/>
      <w:r>
        <w:rPr>
          <w:rFonts w:ascii="Arial" w:eastAsia="Times New Roman" w:hAnsi="Arial" w:cs="Arial"/>
          <w:sz w:val="28"/>
          <w:szCs w:val="28"/>
        </w:rPr>
        <w:t>ispunjava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uslove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za </w:t>
      </w:r>
      <w:proofErr w:type="spellStart"/>
      <w:r>
        <w:rPr>
          <w:rFonts w:ascii="Arial" w:eastAsia="Times New Roman" w:hAnsi="Arial" w:cs="Arial"/>
          <w:sz w:val="28"/>
          <w:szCs w:val="28"/>
        </w:rPr>
        <w:t>obavljanje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djelatnosti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projektanta</w:t>
      </w:r>
      <w:proofErr w:type="spellEnd"/>
    </w:p>
    <w:p w14:paraId="03E3DDD1" w14:textId="77777777" w:rsidR="000321ED" w:rsidRDefault="000321ED" w:rsidP="000321E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color w:val="0070C0"/>
          <w:sz w:val="30"/>
          <w:szCs w:val="30"/>
        </w:rPr>
      </w:pPr>
    </w:p>
    <w:p w14:paraId="57C146AF" w14:textId="77777777" w:rsidR="000321ED" w:rsidRDefault="000321ED" w:rsidP="000321ED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sz w:val="30"/>
          <w:szCs w:val="30"/>
        </w:rPr>
      </w:pPr>
      <w:r>
        <w:rPr>
          <w:rFonts w:ascii="Arial" w:eastAsia="Times New Roman" w:hAnsi="Arial" w:cs="Arial"/>
          <w:i/>
          <w:color w:val="0070C0"/>
          <w:sz w:val="30"/>
          <w:szCs w:val="30"/>
        </w:rPr>
        <w:t>________________________________________________</w:t>
      </w:r>
    </w:p>
    <w:p w14:paraId="2CC19211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</w:rPr>
      </w:pPr>
      <w:proofErr w:type="spellStart"/>
      <w:r>
        <w:rPr>
          <w:rFonts w:ascii="Arial" w:eastAsia="Times New Roman" w:hAnsi="Arial" w:cs="Arial"/>
          <w:sz w:val="16"/>
          <w:szCs w:val="16"/>
        </w:rPr>
        <w:t>član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53</w:t>
      </w:r>
    </w:p>
    <w:p w14:paraId="190D6C6C" w14:textId="77777777" w:rsidR="000321ED" w:rsidRDefault="000321ED" w:rsidP="000321ED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sz w:val="30"/>
          <w:szCs w:val="30"/>
        </w:rPr>
      </w:pPr>
    </w:p>
    <w:p w14:paraId="33052155" w14:textId="77777777" w:rsidR="000321ED" w:rsidRDefault="000321ED" w:rsidP="000321E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70C0"/>
          <w:sz w:val="28"/>
          <w:szCs w:val="28"/>
        </w:rPr>
      </w:pPr>
    </w:p>
    <w:p w14:paraId="66DC9943" w14:textId="77777777" w:rsidR="000321ED" w:rsidRDefault="000321ED" w:rsidP="000321E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građevina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zahvata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iz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nadležnosti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Federalnog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ministarstva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prostornog uređenja.</w:t>
      </w:r>
    </w:p>
    <w:p w14:paraId="37F081F2" w14:textId="77777777" w:rsidR="000321ED" w:rsidRDefault="000321ED" w:rsidP="000321ED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sz w:val="28"/>
          <w:szCs w:val="28"/>
        </w:rPr>
      </w:pPr>
    </w:p>
    <w:p w14:paraId="20B5FC41" w14:textId="77777777" w:rsidR="000321ED" w:rsidRDefault="000321ED" w:rsidP="000321ED">
      <w:pPr>
        <w:tabs>
          <w:tab w:val="left" w:pos="709"/>
        </w:tabs>
        <w:spacing w:after="12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009B0D34" w14:textId="77777777" w:rsidR="000321ED" w:rsidRDefault="000321ED" w:rsidP="000321ED">
      <w:pPr>
        <w:tabs>
          <w:tab w:val="left" w:pos="709"/>
        </w:tabs>
        <w:spacing w:after="12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57563139" w14:textId="77777777" w:rsidR="000321ED" w:rsidRDefault="000321ED" w:rsidP="000321ED">
      <w:pPr>
        <w:tabs>
          <w:tab w:val="left" w:pos="709"/>
        </w:tabs>
        <w:spacing w:after="12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20AB2D6E" w14:textId="77777777" w:rsidR="000321ED" w:rsidRPr="002B1C11" w:rsidRDefault="000321ED" w:rsidP="000321ED">
      <w:pPr>
        <w:tabs>
          <w:tab w:val="left" w:pos="709"/>
        </w:tabs>
        <w:spacing w:after="12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pl-PL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Pr="002B1C11">
        <w:rPr>
          <w:rFonts w:ascii="Arial" w:eastAsia="Times New Roman" w:hAnsi="Arial" w:cs="Arial"/>
          <w:sz w:val="28"/>
          <w:szCs w:val="28"/>
          <w:lang w:val="pl-PL"/>
        </w:rPr>
        <w:t>Ovo Ovlaštenje  je sastavni je dio Rješenja br:_______ od_____. godine.</w:t>
      </w:r>
      <w:r w:rsidRPr="002B1C11">
        <w:rPr>
          <w:rFonts w:ascii="Arial" w:eastAsia="Times New Roman" w:hAnsi="Arial" w:cs="Arial"/>
          <w:b/>
          <w:sz w:val="28"/>
          <w:szCs w:val="28"/>
          <w:lang w:val="pl-PL"/>
        </w:rPr>
        <w:t xml:space="preserve"> </w:t>
      </w:r>
    </w:p>
    <w:p w14:paraId="61FA8C1B" w14:textId="77777777" w:rsidR="000321ED" w:rsidRPr="002B1C11" w:rsidRDefault="000321ED" w:rsidP="000321ED">
      <w:pPr>
        <w:tabs>
          <w:tab w:val="left" w:pos="709"/>
        </w:tabs>
        <w:spacing w:after="12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pl-PL"/>
        </w:rPr>
      </w:pPr>
    </w:p>
    <w:p w14:paraId="63DDDC05" w14:textId="77777777" w:rsidR="000321ED" w:rsidRPr="002B1C11" w:rsidRDefault="000321ED" w:rsidP="000321ED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</w:pPr>
    </w:p>
    <w:p w14:paraId="514EA174" w14:textId="77777777" w:rsidR="000321ED" w:rsidRPr="002B1C11" w:rsidRDefault="000321ED" w:rsidP="000321ED">
      <w:pPr>
        <w:spacing w:after="0" w:line="240" w:lineRule="auto"/>
        <w:ind w:left="567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</w:pPr>
    </w:p>
    <w:p w14:paraId="5094BFB9" w14:textId="77777777" w:rsidR="000321ED" w:rsidRDefault="000321ED" w:rsidP="000321ED">
      <w:pPr>
        <w:spacing w:after="0" w:line="240" w:lineRule="auto"/>
        <w:ind w:left="567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 I N I S T A R</w:t>
      </w:r>
    </w:p>
    <w:p w14:paraId="758BFB37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M.P.</w:t>
      </w:r>
    </w:p>
    <w:p w14:paraId="1631531C" w14:textId="77777777" w:rsidR="000321ED" w:rsidRDefault="000321ED" w:rsidP="000321ED">
      <w:pPr>
        <w:spacing w:after="0" w:line="240" w:lineRule="auto"/>
        <w:ind w:left="3540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_____________________</w:t>
      </w:r>
    </w:p>
    <w:p w14:paraId="7D4E22D3" w14:textId="77777777" w:rsidR="000321ED" w:rsidRPr="000321ED" w:rsidRDefault="000321ED" w:rsidP="000321ED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Broj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registra</w:t>
      </w:r>
      <w:proofErr w:type="spellEnd"/>
      <w:r>
        <w:rPr>
          <w:rFonts w:ascii="Arial" w:eastAsia="Times New Roman" w:hAnsi="Arial" w:cs="Arial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sz w:val="28"/>
          <w:szCs w:val="28"/>
        </w:rPr>
        <w:t>_______</w:t>
      </w:r>
    </w:p>
    <w:p w14:paraId="399AE7B2" w14:textId="77777777" w:rsidR="000321ED" w:rsidRDefault="000321ED" w:rsidP="000321ED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OBRAZAC 4</w:t>
      </w:r>
    </w:p>
    <w:p w14:paraId="06B77900" w14:textId="77777777" w:rsidR="000321ED" w:rsidRPr="002B1C11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pl-PL"/>
        </w:rPr>
      </w:pPr>
      <w:r w:rsidRPr="002B1C11">
        <w:rPr>
          <w:rFonts w:ascii="Arial" w:eastAsia="Times New Roman" w:hAnsi="Arial" w:cs="Arial"/>
          <w:b/>
          <w:sz w:val="28"/>
          <w:szCs w:val="28"/>
          <w:lang w:val="pl-PL"/>
        </w:rPr>
        <w:lastRenderedPageBreak/>
        <w:t>B O S N A  I  H E R C E G O V I N A</w:t>
      </w:r>
    </w:p>
    <w:p w14:paraId="47A9A69A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Federacija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Bosne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Hercegovine</w:t>
      </w:r>
      <w:proofErr w:type="spellEnd"/>
    </w:p>
    <w:p w14:paraId="52694539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Federalno ministarstvo prostornog uređenja</w:t>
      </w:r>
    </w:p>
    <w:p w14:paraId="2B918F66" w14:textId="77777777" w:rsidR="000321ED" w:rsidRDefault="000321ED" w:rsidP="000321ED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30"/>
          <w:szCs w:val="30"/>
        </w:rPr>
      </w:pPr>
    </w:p>
    <w:p w14:paraId="0A3700EB" w14:textId="77777777" w:rsidR="000321ED" w:rsidRDefault="000321ED" w:rsidP="000321ED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Broj</w:t>
      </w:r>
      <w:proofErr w:type="spellEnd"/>
      <w:r>
        <w:rPr>
          <w:rFonts w:ascii="Arial" w:eastAsia="Times New Roman" w:hAnsi="Arial" w:cs="Arial"/>
          <w:sz w:val="28"/>
          <w:szCs w:val="28"/>
        </w:rPr>
        <w:t>:</w:t>
      </w:r>
    </w:p>
    <w:p w14:paraId="7B2AE812" w14:textId="77777777" w:rsidR="000321ED" w:rsidRDefault="000321ED" w:rsidP="000321ED">
      <w:pPr>
        <w:keepNext/>
        <w:spacing w:after="0" w:line="240" w:lineRule="auto"/>
        <w:contextualSpacing/>
        <w:jc w:val="both"/>
        <w:outlineLvl w:val="3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Sarajevo, ........... </w:t>
      </w:r>
      <w:proofErr w:type="spellStart"/>
      <w:r>
        <w:rPr>
          <w:rFonts w:ascii="Arial" w:eastAsia="Times New Roman" w:hAnsi="Arial" w:cs="Arial"/>
          <w:sz w:val="28"/>
          <w:szCs w:val="28"/>
        </w:rPr>
        <w:t>godine</w:t>
      </w:r>
      <w:proofErr w:type="spellEnd"/>
    </w:p>
    <w:p w14:paraId="3815FD4A" w14:textId="77777777" w:rsidR="000321ED" w:rsidRDefault="000321ED" w:rsidP="000321E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EA2D860" w14:textId="77777777" w:rsidR="000321ED" w:rsidRDefault="000321ED" w:rsidP="000321E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Na </w:t>
      </w:r>
      <w:proofErr w:type="spellStart"/>
      <w:r>
        <w:rPr>
          <w:rFonts w:ascii="Arial" w:eastAsia="Times New Roman" w:hAnsi="Arial" w:cs="Arial"/>
          <w:sz w:val="28"/>
          <w:szCs w:val="28"/>
        </w:rPr>
        <w:t>osnovu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člana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67.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Uredbe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uređenju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gradilišta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obaveznoj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dokumentaciji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na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gradilištu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sudionicima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građenju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(„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Službene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novine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Federacije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BiH“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broj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______), </w:t>
      </w:r>
      <w:r>
        <w:rPr>
          <w:rFonts w:ascii="Arial" w:eastAsia="Times New Roman" w:hAnsi="Arial" w:cs="Arial"/>
          <w:sz w:val="28"/>
          <w:szCs w:val="28"/>
        </w:rPr>
        <w:t xml:space="preserve">Federalno ministarstvo prostornog uređenja,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z d a j e</w:t>
      </w:r>
    </w:p>
    <w:p w14:paraId="0853A236" w14:textId="77777777" w:rsidR="000321ED" w:rsidRDefault="000321ED" w:rsidP="000321ED">
      <w:pPr>
        <w:spacing w:after="0" w:line="240" w:lineRule="auto"/>
        <w:contextualSpacing/>
        <w:rPr>
          <w:rFonts w:ascii="Arial" w:eastAsia="Times New Roman" w:hAnsi="Arial" w:cs="Arial"/>
          <w:b/>
          <w:sz w:val="30"/>
          <w:szCs w:val="30"/>
        </w:rPr>
      </w:pPr>
    </w:p>
    <w:p w14:paraId="0B82A219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D916091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O V L A Š T E NJ E</w:t>
      </w:r>
    </w:p>
    <w:p w14:paraId="3D325917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za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Izvođača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14:paraId="4F90ACF5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C481887" w14:textId="77777777" w:rsidR="000321ED" w:rsidRDefault="000321ED" w:rsidP="000321ED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74E1F7F6" w14:textId="77777777" w:rsidR="000321ED" w:rsidRDefault="000321ED" w:rsidP="000321E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______________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sa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sjedištem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u ________________, </w:t>
      </w:r>
      <w:proofErr w:type="spellStart"/>
      <w:r>
        <w:rPr>
          <w:rFonts w:ascii="Arial" w:eastAsia="Times New Roman" w:hAnsi="Arial" w:cs="Arial"/>
          <w:sz w:val="28"/>
          <w:szCs w:val="28"/>
        </w:rPr>
        <w:t>ispunjava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uslove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za </w:t>
      </w:r>
      <w:proofErr w:type="spellStart"/>
      <w:r>
        <w:rPr>
          <w:rFonts w:ascii="Arial" w:eastAsia="Times New Roman" w:hAnsi="Arial" w:cs="Arial"/>
          <w:sz w:val="28"/>
          <w:szCs w:val="28"/>
        </w:rPr>
        <w:t>obavljanje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djelatnosti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izvođenja</w:t>
      </w:r>
      <w:proofErr w:type="spellEnd"/>
    </w:p>
    <w:p w14:paraId="1BF2A190" w14:textId="77777777" w:rsidR="000321ED" w:rsidRDefault="000321ED" w:rsidP="000321E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70C0"/>
          <w:sz w:val="30"/>
          <w:szCs w:val="30"/>
        </w:rPr>
      </w:pPr>
    </w:p>
    <w:p w14:paraId="462CDB44" w14:textId="77777777" w:rsidR="000321ED" w:rsidRDefault="000321ED" w:rsidP="000321ED">
      <w:pPr>
        <w:spacing w:after="0" w:line="240" w:lineRule="auto"/>
        <w:ind w:firstLine="720"/>
        <w:contextualSpacing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color w:val="0070C0"/>
          <w:sz w:val="30"/>
          <w:szCs w:val="30"/>
        </w:rPr>
        <w:t>________________________________________________</w:t>
      </w:r>
    </w:p>
    <w:p w14:paraId="41E4A442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</w:rPr>
      </w:pPr>
      <w:proofErr w:type="spellStart"/>
      <w:r>
        <w:rPr>
          <w:rFonts w:ascii="Arial" w:eastAsia="Times New Roman" w:hAnsi="Arial" w:cs="Arial"/>
          <w:sz w:val="16"/>
          <w:szCs w:val="16"/>
        </w:rPr>
        <w:t>član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61</w:t>
      </w:r>
    </w:p>
    <w:p w14:paraId="7B7E48AC" w14:textId="77777777" w:rsidR="000321ED" w:rsidRDefault="000321ED" w:rsidP="000321E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color w:val="0070C0"/>
          <w:sz w:val="30"/>
          <w:szCs w:val="30"/>
        </w:rPr>
        <w:t>________________________________________________</w:t>
      </w:r>
    </w:p>
    <w:p w14:paraId="36B6E060" w14:textId="77777777" w:rsidR="000321ED" w:rsidRDefault="000321ED" w:rsidP="000321ED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sz w:val="16"/>
          <w:szCs w:val="16"/>
        </w:rPr>
      </w:pPr>
      <w:proofErr w:type="spellStart"/>
      <w:r>
        <w:rPr>
          <w:rFonts w:ascii="Arial" w:eastAsia="Times New Roman" w:hAnsi="Arial" w:cs="Arial"/>
          <w:sz w:val="16"/>
          <w:szCs w:val="16"/>
        </w:rPr>
        <w:t>član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62.</w:t>
      </w:r>
      <w:r>
        <w:rPr>
          <w:rFonts w:ascii="Arial" w:eastAsia="Times New Roman" w:hAnsi="Arial" w:cs="Arial"/>
          <w:sz w:val="16"/>
          <w:szCs w:val="16"/>
          <w:lang w:val="bs-Cyrl-BA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stav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2), 3) </w:t>
      </w:r>
      <w:proofErr w:type="spellStart"/>
      <w:r>
        <w:rPr>
          <w:rFonts w:ascii="Arial" w:eastAsia="Times New Roman" w:hAnsi="Arial" w:cs="Arial"/>
          <w:sz w:val="16"/>
          <w:szCs w:val="16"/>
        </w:rPr>
        <w:t>ili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4)</w:t>
      </w:r>
    </w:p>
    <w:p w14:paraId="20CAA050" w14:textId="77777777" w:rsidR="000321ED" w:rsidRDefault="000321ED" w:rsidP="000321E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1874E3F3" w14:textId="77777777" w:rsidR="000321ED" w:rsidRDefault="000321ED" w:rsidP="000321E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70C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građevina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zahvata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iz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nadležnosti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Federalnog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ministarstva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prostornog uređenja.</w:t>
      </w:r>
    </w:p>
    <w:p w14:paraId="57598E4F" w14:textId="77777777" w:rsidR="000321ED" w:rsidRDefault="000321ED" w:rsidP="000321ED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sz w:val="28"/>
          <w:szCs w:val="28"/>
        </w:rPr>
      </w:pPr>
    </w:p>
    <w:p w14:paraId="21B54CE9" w14:textId="77777777" w:rsidR="000321ED" w:rsidRDefault="000321ED" w:rsidP="000321ED">
      <w:pPr>
        <w:spacing w:after="0" w:line="240" w:lineRule="auto"/>
        <w:ind w:firstLine="720"/>
        <w:contextualSpacing/>
        <w:jc w:val="center"/>
        <w:rPr>
          <w:rFonts w:ascii="Arial" w:eastAsia="Times New Roman" w:hAnsi="Arial" w:cs="Arial"/>
          <w:sz w:val="28"/>
          <w:szCs w:val="28"/>
        </w:rPr>
      </w:pPr>
    </w:p>
    <w:p w14:paraId="435442D0" w14:textId="77777777" w:rsidR="000321ED" w:rsidRDefault="000321ED" w:rsidP="000321ED">
      <w:pPr>
        <w:tabs>
          <w:tab w:val="left" w:pos="709"/>
        </w:tabs>
        <w:spacing w:after="12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1293F9EF" w14:textId="77777777" w:rsidR="000321ED" w:rsidRPr="002B1C11" w:rsidRDefault="000321ED" w:rsidP="000321ED">
      <w:pPr>
        <w:tabs>
          <w:tab w:val="left" w:pos="709"/>
        </w:tabs>
        <w:spacing w:after="120" w:line="240" w:lineRule="auto"/>
        <w:contextualSpacing/>
        <w:rPr>
          <w:rFonts w:ascii="Arial" w:eastAsia="Times New Roman" w:hAnsi="Arial" w:cs="Arial"/>
          <w:sz w:val="28"/>
          <w:szCs w:val="28"/>
          <w:lang w:val="pl-PL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Pr="002B1C11">
        <w:rPr>
          <w:rFonts w:ascii="Arial" w:eastAsia="Times New Roman" w:hAnsi="Arial" w:cs="Arial"/>
          <w:sz w:val="28"/>
          <w:szCs w:val="28"/>
          <w:lang w:val="pl-PL"/>
        </w:rPr>
        <w:t>Ovo Ovlaštenje  je sastavni je dio Rješenja br:_______ od_____. godine.</w:t>
      </w:r>
      <w:r w:rsidRPr="002B1C11">
        <w:rPr>
          <w:rFonts w:ascii="Arial" w:eastAsia="Times New Roman" w:hAnsi="Arial" w:cs="Arial"/>
          <w:b/>
          <w:sz w:val="28"/>
          <w:szCs w:val="28"/>
          <w:lang w:val="pl-PL"/>
        </w:rPr>
        <w:t xml:space="preserve"> </w:t>
      </w:r>
    </w:p>
    <w:p w14:paraId="51E80D88" w14:textId="77777777" w:rsidR="000321ED" w:rsidRPr="002B1C11" w:rsidRDefault="000321ED" w:rsidP="000321ED">
      <w:pPr>
        <w:spacing w:after="0" w:line="240" w:lineRule="auto"/>
        <w:ind w:left="567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pl-PL"/>
        </w:rPr>
      </w:pPr>
    </w:p>
    <w:p w14:paraId="4E5BEDBA" w14:textId="77777777" w:rsidR="000321ED" w:rsidRPr="002B1C11" w:rsidRDefault="000321ED" w:rsidP="000321ED">
      <w:pPr>
        <w:spacing w:after="0" w:line="240" w:lineRule="auto"/>
        <w:ind w:left="567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pl-PL"/>
        </w:rPr>
      </w:pPr>
    </w:p>
    <w:p w14:paraId="37BBD1D0" w14:textId="77777777" w:rsidR="000321ED" w:rsidRDefault="000321ED" w:rsidP="000321ED">
      <w:pPr>
        <w:spacing w:after="0" w:line="240" w:lineRule="auto"/>
        <w:ind w:left="5670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M I N I S T A R</w:t>
      </w:r>
    </w:p>
    <w:p w14:paraId="3B6CD8DA" w14:textId="77777777" w:rsidR="000321ED" w:rsidRDefault="000321ED" w:rsidP="000321E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M.P.</w:t>
      </w:r>
    </w:p>
    <w:p w14:paraId="59C7F730" w14:textId="77777777" w:rsidR="000321ED" w:rsidRDefault="000321ED" w:rsidP="000321ED">
      <w:pPr>
        <w:spacing w:after="0" w:line="240" w:lineRule="auto"/>
        <w:ind w:left="3540"/>
        <w:contextualSpacing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_____________________</w:t>
      </w:r>
    </w:p>
    <w:p w14:paraId="6762DE07" w14:textId="77777777" w:rsidR="00000000" w:rsidRPr="000321ED" w:rsidRDefault="000321ED" w:rsidP="000321ED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Broj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registra</w:t>
      </w:r>
      <w:proofErr w:type="spellEnd"/>
      <w:r>
        <w:rPr>
          <w:rFonts w:ascii="Arial" w:eastAsia="Times New Roman" w:hAnsi="Arial" w:cs="Arial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sz w:val="28"/>
          <w:szCs w:val="28"/>
        </w:rPr>
        <w:t>_______</w:t>
      </w:r>
    </w:p>
    <w:sectPr w:rsidR="00257C93" w:rsidRPr="00032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F1"/>
    <w:rsid w:val="000321ED"/>
    <w:rsid w:val="000A524B"/>
    <w:rsid w:val="00133D44"/>
    <w:rsid w:val="002B1C11"/>
    <w:rsid w:val="00341045"/>
    <w:rsid w:val="003E76F1"/>
    <w:rsid w:val="00484419"/>
    <w:rsid w:val="005C18D0"/>
    <w:rsid w:val="00665F29"/>
    <w:rsid w:val="00677B18"/>
    <w:rsid w:val="006B7502"/>
    <w:rsid w:val="006D5FFE"/>
    <w:rsid w:val="006E4E7D"/>
    <w:rsid w:val="00752896"/>
    <w:rsid w:val="009E4E93"/>
    <w:rsid w:val="00B212D9"/>
    <w:rsid w:val="00C07E7E"/>
    <w:rsid w:val="00CC5497"/>
    <w:rsid w:val="00D55B60"/>
    <w:rsid w:val="00DD6690"/>
    <w:rsid w:val="00FE0664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7ADB"/>
  <w15:chartTrackingRefBased/>
  <w15:docId w15:val="{777AF7A2-86F8-42AD-A288-79C4379A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3E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3E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6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11760</Words>
  <Characters>67032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fmpu.licence@outlook.com</cp:lastModifiedBy>
  <cp:revision>2</cp:revision>
  <cp:lastPrinted>2022-04-15T06:29:00Z</cp:lastPrinted>
  <dcterms:created xsi:type="dcterms:W3CDTF">2024-05-14T12:27:00Z</dcterms:created>
  <dcterms:modified xsi:type="dcterms:W3CDTF">2024-05-14T12:27:00Z</dcterms:modified>
</cp:coreProperties>
</file>