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DC" w:rsidRPr="008F24B8" w:rsidRDefault="00DC41DC" w:rsidP="00273A6C">
      <w:bookmarkStart w:id="0" w:name="_GoBack"/>
      <w:bookmarkEnd w:id="0"/>
    </w:p>
    <w:p w:rsidR="00DC41DC" w:rsidRPr="008F24B8" w:rsidRDefault="00D52E5E" w:rsidP="00DC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bCs/>
          <w:sz w:val="24"/>
          <w:szCs w:val="24"/>
        </w:rPr>
        <w:t>PRILOG</w:t>
      </w:r>
      <w:r w:rsidR="00DC41DC" w:rsidRPr="008F2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“A”</w:t>
      </w:r>
      <w:r w:rsidR="00DC41DC" w:rsidRPr="008F24B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POPIS BOSANSKO-HERCEGOVAČKIH NORMI I DRUGIH TEHNIČKIH SPECIFIKACIJA ZA </w:t>
      </w:r>
      <w:r w:rsidR="00BD1DBD" w:rsidRPr="008F24B8">
        <w:rPr>
          <w:rFonts w:ascii="Times New Roman" w:eastAsia="Times New Roman" w:hAnsi="Times New Roman" w:cs="Times New Roman"/>
          <w:b/>
          <w:sz w:val="24"/>
          <w:szCs w:val="24"/>
        </w:rPr>
        <w:t>PRORAČUN</w:t>
      </w:r>
      <w:r w:rsidR="00DC41DC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I ISPITIVANJA GRAĐEV</w:t>
      </w:r>
      <w:r w:rsidR="00BD1DBD" w:rsidRPr="008F24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C41DC" w:rsidRPr="008F24B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BD1DBD" w:rsidRPr="008F24B8">
        <w:rPr>
          <w:rFonts w:ascii="Times New Roman" w:eastAsia="Times New Roman" w:hAnsi="Times New Roman" w:cs="Times New Roman"/>
          <w:b/>
          <w:sz w:val="24"/>
          <w:szCs w:val="24"/>
        </w:rPr>
        <w:t>SK</w:t>
      </w:r>
      <w:r w:rsidR="00DC41DC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IH  DIJELOVA ZGRADE I ZGRADE KAO CJELINE, TE ONIH KOJE SADRŽE ZAHTJEVE KOJE TREBAJU ISPUNITI </w:t>
      </w:r>
      <w:r w:rsidR="00BD1DBD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TOPLOTNO – IZOLACIONI </w:t>
      </w:r>
      <w:r w:rsidR="00DC41DC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GRAĐEV</w:t>
      </w:r>
      <w:r w:rsidR="00BD1DBD" w:rsidRPr="008F24B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C41DC" w:rsidRPr="008F24B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BD1DBD" w:rsidRPr="008F24B8">
        <w:rPr>
          <w:rFonts w:ascii="Times New Roman" w:eastAsia="Times New Roman" w:hAnsi="Times New Roman" w:cs="Times New Roman"/>
          <w:b/>
          <w:sz w:val="24"/>
          <w:szCs w:val="24"/>
        </w:rPr>
        <w:t>SK</w:t>
      </w:r>
      <w:r w:rsidR="00DC41DC" w:rsidRPr="008F24B8">
        <w:rPr>
          <w:rFonts w:ascii="Times New Roman" w:eastAsia="Times New Roman" w:hAnsi="Times New Roman" w:cs="Times New Roman"/>
          <w:b/>
          <w:sz w:val="24"/>
          <w:szCs w:val="24"/>
        </w:rPr>
        <w:t>I PROIZVODI ZA ZGRADU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br/>
      </w: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A.1 NORME ZA </w:t>
      </w:r>
      <w:r w:rsidR="00DF5B8D" w:rsidRPr="008F24B8">
        <w:rPr>
          <w:rFonts w:ascii="Times New Roman" w:eastAsia="Times New Roman" w:hAnsi="Times New Roman" w:cs="Times New Roman"/>
          <w:b/>
          <w:sz w:val="24"/>
          <w:szCs w:val="24"/>
        </w:rPr>
        <w:t>PRORAČUN</w:t>
      </w: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NA KOJE UPUĆUJE OVAJ PRAVILNIK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673:</w:t>
      </w:r>
      <w:r w:rsidR="002C6BC9" w:rsidRPr="008F24B8">
        <w:rPr>
          <w:rFonts w:ascii="Times New Roman" w:eastAsia="Times New Roman" w:hAnsi="Times New Roman" w:cs="Times New Roman"/>
          <w:b/>
          <w:sz w:val="24"/>
          <w:szCs w:val="24"/>
        </w:rPr>
        <w:t>2012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Staklo u zgradarstvu --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koeficijenta prolaza  (U vrijednost) –Metoda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proračuna.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6946:200</w:t>
      </w:r>
      <w:r w:rsidR="002C6BC9" w:rsidRPr="008F24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Građevinski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dijelovi i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građevinski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elementi</w:t>
      </w:r>
      <w:r w:rsidR="002C6BC9" w:rsidRPr="008F24B8">
        <w:rPr>
          <w:rFonts w:ascii="Times New Roman" w:eastAsia="Times New Roman" w:hAnsi="Times New Roman" w:cs="Times New Roman"/>
          <w:sz w:val="24"/>
          <w:szCs w:val="24"/>
        </w:rPr>
        <w:t xml:space="preserve"> – Toplin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ska izolacija i provodljivost -- Metoda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proračuna.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10077-2:2013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 BAS EN ISO 10077-2/Cor1:2013</w:t>
      </w:r>
    </w:p>
    <w:p w:rsidR="00DC41DC" w:rsidRPr="008F24B8" w:rsidRDefault="00845CA4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t>Toplotne</w:t>
      </w:r>
      <w:r w:rsidR="00DC41DC" w:rsidRPr="008F24B8">
        <w:rPr>
          <w:rFonts w:ascii="Times New Roman" w:eastAsia="Times New Roman" w:hAnsi="Times New Roman" w:cs="Times New Roman"/>
          <w:sz w:val="24"/>
          <w:szCs w:val="24"/>
        </w:rPr>
        <w:t xml:space="preserve">  karakteristike prozora, vrata i pripadajućih elemenata -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>Proračun</w:t>
      </w:r>
      <w:r w:rsidR="00DC41DC" w:rsidRPr="008F24B8">
        <w:rPr>
          <w:rFonts w:ascii="Times New Roman" w:eastAsia="Times New Roman" w:hAnsi="Times New Roman" w:cs="Times New Roman"/>
          <w:sz w:val="24"/>
          <w:szCs w:val="24"/>
        </w:rPr>
        <w:t xml:space="preserve"> koeficijenta prolaza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>toplote</w:t>
      </w:r>
      <w:r w:rsidR="00DC41DC" w:rsidRPr="008F24B8">
        <w:rPr>
          <w:rFonts w:ascii="Times New Roman" w:eastAsia="Times New Roman" w:hAnsi="Times New Roman" w:cs="Times New Roman"/>
          <w:sz w:val="24"/>
          <w:szCs w:val="24"/>
        </w:rPr>
        <w:t xml:space="preserve"> - Dio 2: Numerička metoda za ramove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t>(ekvivalent: ISO 10077-2:2012; EN ISO 10077-2:2012)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t>(ekvivalent: ISO 10077-2:2012/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1:2012; EN ISO 10077-2:2012/AC:2012)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10211</w:t>
      </w:r>
      <w:r w:rsidR="002C6BC9" w:rsidRPr="008F24B8">
        <w:rPr>
          <w:rFonts w:ascii="Times New Roman" w:eastAsia="Times New Roman" w:hAnsi="Times New Roman" w:cs="Times New Roman"/>
          <w:b/>
          <w:sz w:val="24"/>
          <w:szCs w:val="24"/>
        </w:rPr>
        <w:t>:2008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 xml:space="preserve"> Toplotni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mostovi u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građevinskim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konstrukcijama (visokogradnji) –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tokovi i površinske temperature </w:t>
      </w:r>
    </w:p>
    <w:p w:rsidR="002C6BC9" w:rsidRPr="008F24B8" w:rsidRDefault="002C6BC9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10456:200</w:t>
      </w:r>
      <w:r w:rsidR="002C6BC9" w:rsidRPr="008F24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 xml:space="preserve">Građevinski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materijali i proizvodi – Procedure za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minimalnih i proračunskih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oplotni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h vrijednosti </w:t>
      </w:r>
    </w:p>
    <w:p w:rsidR="00601CF5" w:rsidRPr="008F24B8" w:rsidRDefault="00601CF5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F5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10456:200</w:t>
      </w:r>
      <w:r w:rsidR="002C6BC9" w:rsidRPr="008F24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Građevinski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materijali i proizvodi –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Higrotermalne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karakteristike – Tablični  prikaz računskih vrijednosti </w:t>
      </w:r>
    </w:p>
    <w:p w:rsidR="00601CF5" w:rsidRPr="008F24B8" w:rsidRDefault="00601CF5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13788:20</w:t>
      </w:r>
      <w:r w:rsidR="002C6BC9" w:rsidRPr="008F24B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Higrotermalne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karakteristike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građevinski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>h dijelova i elemenata zgrade-</w:t>
      </w:r>
      <w:r w:rsidR="002C6BC9" w:rsidRPr="008F24B8"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emperatura </w:t>
      </w:r>
      <w:r w:rsidR="002C6BC9" w:rsidRPr="008F24B8">
        <w:rPr>
          <w:rFonts w:ascii="Times New Roman" w:eastAsia="Times New Roman" w:hAnsi="Times New Roman" w:cs="Times New Roman"/>
          <w:sz w:val="24"/>
          <w:szCs w:val="24"/>
        </w:rPr>
        <w:t xml:space="preserve">unutarnje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površine </w:t>
      </w:r>
      <w:r w:rsidR="002C6BC9" w:rsidRPr="008F24B8">
        <w:rPr>
          <w:rFonts w:ascii="Times New Roman" w:eastAsia="Times New Roman" w:hAnsi="Times New Roman" w:cs="Times New Roman"/>
          <w:sz w:val="24"/>
          <w:szCs w:val="24"/>
        </w:rPr>
        <w:t xml:space="preserve">kojom se izbjegava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BC9" w:rsidRPr="008F24B8">
        <w:rPr>
          <w:rFonts w:ascii="Times New Roman" w:eastAsia="Times New Roman" w:hAnsi="Times New Roman" w:cs="Times New Roman"/>
          <w:sz w:val="24"/>
          <w:szCs w:val="24"/>
        </w:rPr>
        <w:t xml:space="preserve">kritična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vlažnosti površine i </w:t>
      </w:r>
      <w:r w:rsidR="002C6BC9" w:rsidRPr="008F24B8">
        <w:rPr>
          <w:rFonts w:ascii="Times New Roman" w:eastAsia="Times New Roman" w:hAnsi="Times New Roman" w:cs="Times New Roman"/>
          <w:sz w:val="24"/>
          <w:szCs w:val="24"/>
        </w:rPr>
        <w:t xml:space="preserve">unutarnja kondenzacija – Metoda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proračuna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3C37" w:rsidRPr="008F24B8" w:rsidRDefault="003B3C37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13789:200</w:t>
      </w:r>
      <w:r w:rsidR="003B3C37" w:rsidRPr="008F24B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163C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karakteristike zgrade -- </w:t>
      </w:r>
      <w:r w:rsidRPr="008F24B8">
        <w:rPr>
          <w:rFonts w:ascii="Times New Roman" w:eastAsia="Times New Roman" w:hAnsi="Times New Roman" w:cs="Calibri"/>
          <w:noProof/>
          <w:sz w:val="24"/>
          <w:szCs w:val="24"/>
        </w:rPr>
        <w:t xml:space="preserve">Koeficijent transmisijske razmjene </w:t>
      </w:r>
      <w:r w:rsidR="00845CA4" w:rsidRPr="008F24B8">
        <w:rPr>
          <w:rFonts w:ascii="Times New Roman" w:eastAsia="Times New Roman" w:hAnsi="Times New Roman" w:cs="Calibri"/>
          <w:noProof/>
          <w:sz w:val="24"/>
          <w:szCs w:val="24"/>
        </w:rPr>
        <w:t>toplote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-- Metoda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proračuna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C37" w:rsidRPr="008F24B8" w:rsidRDefault="003B3C37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13790:200</w:t>
      </w:r>
      <w:r w:rsidR="003B3C37" w:rsidRPr="008F24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C37" w:rsidRPr="008F24B8">
        <w:rPr>
          <w:rFonts w:ascii="Times New Roman" w:eastAsia="Times New Roman" w:hAnsi="Times New Roman" w:cs="Times New Roman"/>
          <w:sz w:val="24"/>
          <w:szCs w:val="24"/>
        </w:rPr>
        <w:t xml:space="preserve">Energetske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karakteristike</w:t>
      </w:r>
      <w:r w:rsidR="003B3C37" w:rsidRPr="008F24B8">
        <w:rPr>
          <w:rFonts w:ascii="Times New Roman" w:eastAsia="Times New Roman" w:hAnsi="Times New Roman" w:cs="Times New Roman"/>
          <w:sz w:val="24"/>
          <w:szCs w:val="24"/>
        </w:rPr>
        <w:t xml:space="preserve"> zgrada –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Proračun</w:t>
      </w:r>
      <w:r w:rsidR="003B3C37" w:rsidRPr="008F24B8">
        <w:rPr>
          <w:rFonts w:ascii="Times New Roman" w:eastAsia="Times New Roman" w:hAnsi="Times New Roman" w:cs="Times New Roman"/>
          <w:sz w:val="24"/>
          <w:szCs w:val="24"/>
        </w:rPr>
        <w:t xml:space="preserve">  energije potrebne  za grijanje i hlađenje prostora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BAS EN ISO 14683: </w:t>
      </w:r>
      <w:r w:rsidR="003B3C37" w:rsidRPr="008F24B8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mostovi u </w:t>
      </w:r>
      <w:r w:rsidR="00B4163C" w:rsidRPr="008F24B8">
        <w:rPr>
          <w:rFonts w:ascii="Times New Roman" w:eastAsia="Times New Roman" w:hAnsi="Times New Roman" w:cs="Times New Roman"/>
          <w:sz w:val="24"/>
          <w:szCs w:val="24"/>
        </w:rPr>
        <w:t>građevinskim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konstrukcijama (visokogradnji) -- koeficijent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provodljivosti -- Pojednostavljene metode ispitivanja i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orjentacione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vrijednosti </w:t>
      </w:r>
    </w:p>
    <w:p w:rsidR="003B3C37" w:rsidRPr="008F24B8" w:rsidRDefault="003B3C37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C37" w:rsidRPr="008F24B8" w:rsidRDefault="003B3C37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C37" w:rsidRPr="008F24B8" w:rsidRDefault="003B3C37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A.2 NORME ZA ISPITIVANJE NA KOJE UPUĆUJE OVAJ PRAVILNIK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1026: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Prozori i vrata – Ispitivanje na propusnost zraka – Metoda za ispitivanje (EN 1026:2000 IDT)</w:t>
      </w:r>
    </w:p>
    <w:p w:rsidR="00C17A83" w:rsidRPr="008F24B8" w:rsidRDefault="00C17A83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t>BAS EN 12207:2001 Prozori i vrata -- Propusnost zraka -- Klasifikacija (EN 12207:1999 IDT)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</w:t>
      </w:r>
      <w:r w:rsidR="00601CF5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ISO</w:t>
      </w: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12567-2:2010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karakteristike prozora i vrata –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koeficijenta prolaska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, metodom vruće komore – Dio 2: Krovni prozori i drugi projektovani prozori 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A.3 NORME KOJE NAKON USVAJANJA ZAMJENJUJU PRIZNATA TEHNIČKA PRAVILA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BAS EN 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9972:2016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karakteristike zgrada -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propusnosti zraka kod zgrada 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Metoda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 xml:space="preserve"> diferencijalnog pritiska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>razlike pritisaka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A83" w:rsidRPr="008F24B8" w:rsidRDefault="00C17A83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410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:2012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Staklo u zgradarstvu -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svjetlosnih i sunčanih karakteristika ostakljenja (EN 410:1998)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ISO 13370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:20</w:t>
      </w:r>
      <w:r w:rsidR="00601CF5" w:rsidRPr="008F24B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karakteristike zgrada - Prijenos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toplote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 xml:space="preserve"> preko tla – Metode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proračuna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A83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12412-2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:2007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karakteristike prozora, vrata i zaslona -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koeficijenta prolaza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metodom vruće komore - 2. dio: </w:t>
      </w:r>
    </w:p>
    <w:p w:rsidR="00C17A83" w:rsidRPr="008F24B8" w:rsidRDefault="00C17A83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674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:2012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Staklo u zgradarstvu –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koeficijenta prolaza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toplote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(U-vrijednost) -- Metoda sa zaštićenom vrućom pločom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A83" w:rsidRPr="008F24B8" w:rsidRDefault="00C17A83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A.4. NORME NA KOJE UPUĆUJE OVAJ PRAVILNIK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13162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+ A1:2016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zgrada -- Fabrički izrađeni proizvodi od mineralne vune (MW) -- Specifikacija 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13163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 + A1:2016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zgrada -- Fabrički izrađeni proizvodi od ekspandiranog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polistirena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(E</w:t>
      </w:r>
      <w:r w:rsidR="00843FF8" w:rsidRPr="008F24B8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) -- Specifikacija </w:t>
      </w:r>
    </w:p>
    <w:p w:rsidR="00C17A83" w:rsidRPr="008F24B8" w:rsidRDefault="00C17A83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F5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13164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C17A83"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zgrada -- Fabrički izrađeni proizvodi od ekstrudirane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polistirenske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pjene (XPS) -- Specifikacija </w:t>
      </w:r>
    </w:p>
    <w:p w:rsidR="00601CF5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br/>
      </w:r>
      <w:r w:rsidR="00601CF5"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13164+A1:2016</w:t>
      </w:r>
      <w:r w:rsidR="00601CF5"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="00601CF5"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zgrada -- Fabrički izrađeni proizvodi od ekstrudirane </w:t>
      </w:r>
      <w:proofErr w:type="spellStart"/>
      <w:r w:rsidR="00601CF5" w:rsidRPr="008F24B8">
        <w:rPr>
          <w:rFonts w:ascii="Times New Roman" w:eastAsia="Times New Roman" w:hAnsi="Times New Roman" w:cs="Times New Roman"/>
          <w:sz w:val="24"/>
          <w:szCs w:val="24"/>
        </w:rPr>
        <w:t>polistirenske</w:t>
      </w:r>
      <w:proofErr w:type="spellEnd"/>
      <w:r w:rsidR="00601CF5" w:rsidRPr="008F24B8">
        <w:rPr>
          <w:rFonts w:ascii="Times New Roman" w:eastAsia="Times New Roman" w:hAnsi="Times New Roman" w:cs="Times New Roman"/>
          <w:sz w:val="24"/>
          <w:szCs w:val="24"/>
        </w:rPr>
        <w:t xml:space="preserve"> pjene (XPS) – Specifikacija– Amandman</w:t>
      </w:r>
    </w:p>
    <w:p w:rsidR="00843FF8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br/>
      </w: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</w:t>
      </w:r>
      <w:r w:rsidR="00843FF8" w:rsidRPr="008F24B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17A83" w:rsidRPr="008F24B8">
        <w:rPr>
          <w:rFonts w:ascii="Times New Roman" w:eastAsia="Times New Roman" w:hAnsi="Times New Roman" w:cs="Times New Roman"/>
          <w:b/>
          <w:sz w:val="24"/>
          <w:szCs w:val="24"/>
        </w:rPr>
        <w:t>+A2:2017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zgrade -- Fabrički izrađeni proizvodi od </w:t>
      </w:r>
      <w:r w:rsidR="00843FF8" w:rsidRPr="008F24B8">
        <w:rPr>
          <w:rFonts w:ascii="Times New Roman" w:eastAsia="Times New Roman" w:hAnsi="Times New Roman" w:cs="Times New Roman"/>
          <w:sz w:val="24"/>
          <w:szCs w:val="24"/>
        </w:rPr>
        <w:t xml:space="preserve">tvrde  poliuretanske pjene (PU) – Specifikacija </w:t>
      </w:r>
    </w:p>
    <w:p w:rsidR="00843FF8" w:rsidRPr="008F24B8" w:rsidRDefault="00843FF8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843FF8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13165+A2:2017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zgrade -- Fabrički izrađeni proizvodi od tvrde  poliuretanske pjene (PU) – Specifikacija</w:t>
      </w:r>
      <w:r w:rsidR="00601CF5" w:rsidRPr="008F24B8">
        <w:rPr>
          <w:rFonts w:ascii="Times New Roman" w:eastAsia="Times New Roman" w:hAnsi="Times New Roman" w:cs="Times New Roman"/>
          <w:sz w:val="24"/>
          <w:szCs w:val="24"/>
        </w:rPr>
        <w:t xml:space="preserve"> – Amandman</w:t>
      </w:r>
    </w:p>
    <w:p w:rsidR="00843FF8" w:rsidRPr="008F24B8" w:rsidRDefault="00843FF8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6B7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BAS EN 13166</w:t>
      </w:r>
      <w:r w:rsidR="00843FF8" w:rsidRPr="008F24B8">
        <w:rPr>
          <w:rFonts w:ascii="Times New Roman" w:eastAsia="Times New Roman" w:hAnsi="Times New Roman" w:cs="Times New Roman"/>
          <w:b/>
          <w:sz w:val="24"/>
          <w:szCs w:val="24"/>
        </w:rPr>
        <w:t>+A2:2017</w:t>
      </w:r>
      <w:r w:rsidR="00843FF8"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zgrada -- Fabrički izrađeni proizvodi od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fenolne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pjene (PF) -- Specifikacija </w:t>
      </w:r>
    </w:p>
    <w:p w:rsidR="00601CF5" w:rsidRPr="008F24B8" w:rsidRDefault="00601CF5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13167</w:t>
      </w:r>
      <w:r w:rsidR="00843FF8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 izolaciju zgrada -- Fabrički izrađeni proizvodi od celularnog (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ćelijastog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) stakla (CG) -- Specifikacija 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13167</w:t>
      </w:r>
      <w:r w:rsidR="00843FF8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843FF8"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celularnog (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ćelijastog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) stakla (CG) -- Specifikacija </w:t>
      </w:r>
      <w:r w:rsidR="004A06B7" w:rsidRPr="008F24B8">
        <w:rPr>
          <w:rFonts w:ascii="Times New Roman" w:eastAsia="Times New Roman" w:hAnsi="Times New Roman" w:cs="Times New Roman"/>
          <w:sz w:val="24"/>
          <w:szCs w:val="24"/>
        </w:rPr>
        <w:t>– Amandman</w:t>
      </w:r>
    </w:p>
    <w:p w:rsidR="00843FF8" w:rsidRPr="008F24B8" w:rsidRDefault="00843FF8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13168</w:t>
      </w:r>
      <w:r w:rsidR="00843FF8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843FF8"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drvene vune (WW) -- Specifikacija 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79" w:rsidRPr="008F24B8" w:rsidRDefault="00A85279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13168+A1:2016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1DC"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="00DC41DC"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drvene vune (WW) – Specifikacija </w:t>
      </w:r>
      <w:r w:rsidR="004A06B7" w:rsidRPr="008F24B8">
        <w:rPr>
          <w:rFonts w:ascii="Times New Roman" w:eastAsia="Times New Roman" w:hAnsi="Times New Roman" w:cs="Times New Roman"/>
          <w:sz w:val="24"/>
          <w:szCs w:val="24"/>
        </w:rPr>
        <w:t>– Amandman</w:t>
      </w:r>
    </w:p>
    <w:p w:rsidR="00A85279" w:rsidRPr="008F24B8" w:rsidRDefault="00A85279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13169</w:t>
      </w:r>
      <w:r w:rsidR="00A85279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A85279" w:rsidRPr="008F24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ekspandiranog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perlita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(EPB) -- Specifikacija 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13169</w:t>
      </w:r>
      <w:r w:rsidR="00A85279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A85279" w:rsidRPr="008F24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ekspandiranog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perlita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(EPB) – Specifikacija – Amandman </w:t>
      </w:r>
    </w:p>
    <w:p w:rsidR="004A06B7" w:rsidRPr="008F24B8" w:rsidRDefault="004A06B7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13170</w:t>
      </w:r>
      <w:r w:rsidR="00974CD2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974CD2" w:rsidRPr="008F24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ekspandiranog pluta (ICB) -- Specifikacija </w:t>
      </w:r>
    </w:p>
    <w:p w:rsidR="00974CD2" w:rsidRPr="008F24B8" w:rsidRDefault="00974CD2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13171</w:t>
      </w:r>
      <w:r w:rsidR="00974CD2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974CD2" w:rsidRPr="008F24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ekspandiranih drvenih vlakana (WF) -- Specifikacija 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13171</w:t>
      </w:r>
      <w:r w:rsidR="00160803" w:rsidRPr="008F24B8">
        <w:rPr>
          <w:rFonts w:ascii="Times New Roman" w:eastAsia="Times New Roman" w:hAnsi="Times New Roman" w:cs="Times New Roman"/>
          <w:b/>
          <w:sz w:val="24"/>
          <w:szCs w:val="24"/>
        </w:rPr>
        <w:t>+A1:2016</w:t>
      </w:r>
      <w:r w:rsidR="00160803" w:rsidRPr="008F24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-- Fabrički izrađeni proizvodi od ekspandiranih drvenih vlakana (WF) -- Specifikacija – Amandman </w:t>
      </w:r>
    </w:p>
    <w:p w:rsidR="00160803" w:rsidRPr="008F24B8" w:rsidRDefault="00160803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A.5. NORME KOJE NAKON USVAJANJA ZAMJENJUJU PRIZNATA TEHNIČKA PRAVILA</w:t>
      </w: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28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13172</w:t>
      </w:r>
      <w:r w:rsidR="00EC628C" w:rsidRPr="008F24B8">
        <w:rPr>
          <w:rFonts w:ascii="Times New Roman" w:eastAsia="Times New Roman" w:hAnsi="Times New Roman" w:cs="Times New Roman"/>
          <w:b/>
          <w:sz w:val="24"/>
          <w:szCs w:val="24"/>
        </w:rPr>
        <w:t>:2013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 Vrednovanje usklađenosti </w:t>
      </w:r>
    </w:p>
    <w:p w:rsidR="00EC628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br/>
      </w: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13499</w:t>
      </w:r>
      <w:r w:rsidR="00EC628C" w:rsidRPr="008F24B8">
        <w:rPr>
          <w:rFonts w:ascii="Times New Roman" w:eastAsia="Times New Roman" w:hAnsi="Times New Roman" w:cs="Times New Roman"/>
          <w:b/>
          <w:sz w:val="24"/>
          <w:szCs w:val="24"/>
        </w:rPr>
        <w:t>:2007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 Povezani sistemi za vanjsku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(ETICS) na osnovi ekspandiranog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polistirena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-- Specifikacija </w:t>
      </w:r>
    </w:p>
    <w:p w:rsidR="00EC628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sz w:val="24"/>
          <w:szCs w:val="24"/>
        </w:rPr>
        <w:br/>
      </w: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13500</w:t>
      </w:r>
      <w:r w:rsidR="00EC628C" w:rsidRPr="008F24B8">
        <w:rPr>
          <w:rFonts w:ascii="Times New Roman" w:eastAsia="Times New Roman" w:hAnsi="Times New Roman" w:cs="Times New Roman"/>
          <w:b/>
          <w:sz w:val="24"/>
          <w:szCs w:val="24"/>
        </w:rPr>
        <w:t xml:space="preserve">:2007 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Proizvodi za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zgrada - Povezani sistemi za vanjsku </w:t>
      </w:r>
      <w:r w:rsidR="00CA0EAA" w:rsidRPr="008F24B8">
        <w:rPr>
          <w:rFonts w:ascii="Times New Roman" w:eastAsia="Times New Roman" w:hAnsi="Times New Roman" w:cs="Times New Roman"/>
          <w:sz w:val="24"/>
          <w:szCs w:val="24"/>
        </w:rPr>
        <w:t>toplotnu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izolaciju (ETICS) na osnovi mineralne vune -- Specifikacija </w:t>
      </w:r>
    </w:p>
    <w:p w:rsidR="00EC628C" w:rsidRPr="008F24B8" w:rsidRDefault="00EC628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B8">
        <w:rPr>
          <w:rFonts w:ascii="Times New Roman" w:eastAsia="Times New Roman" w:hAnsi="Times New Roman" w:cs="Times New Roman"/>
          <w:b/>
          <w:sz w:val="24"/>
          <w:szCs w:val="24"/>
        </w:rPr>
        <w:t>BAS EN 1745</w:t>
      </w:r>
      <w:r w:rsidR="00EC628C" w:rsidRPr="008F24B8">
        <w:rPr>
          <w:rFonts w:ascii="Times New Roman" w:eastAsia="Times New Roman" w:hAnsi="Times New Roman" w:cs="Times New Roman"/>
          <w:b/>
          <w:sz w:val="24"/>
          <w:szCs w:val="24"/>
        </w:rPr>
        <w:t>:2013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Zidovi i proizvodi za zidanje -- Metode </w:t>
      </w:r>
      <w:proofErr w:type="spellStart"/>
      <w:r w:rsidRPr="008F24B8">
        <w:rPr>
          <w:rFonts w:ascii="Times New Roman" w:eastAsia="Times New Roman" w:hAnsi="Times New Roman" w:cs="Times New Roman"/>
          <w:sz w:val="24"/>
          <w:szCs w:val="24"/>
        </w:rPr>
        <w:t>određivanja</w:t>
      </w:r>
      <w:proofErr w:type="spellEnd"/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 računskih </w:t>
      </w:r>
      <w:r w:rsidR="00845CA4" w:rsidRPr="008F24B8">
        <w:rPr>
          <w:rFonts w:ascii="Times New Roman" w:eastAsia="Times New Roman" w:hAnsi="Times New Roman" w:cs="Times New Roman"/>
          <w:sz w:val="24"/>
          <w:szCs w:val="24"/>
        </w:rPr>
        <w:t>Toplotni</w:t>
      </w:r>
      <w:r w:rsidRPr="008F24B8">
        <w:rPr>
          <w:rFonts w:ascii="Times New Roman" w:eastAsia="Times New Roman" w:hAnsi="Times New Roman" w:cs="Times New Roman"/>
          <w:sz w:val="24"/>
          <w:szCs w:val="24"/>
        </w:rPr>
        <w:t xml:space="preserve">h vrijednosti </w:t>
      </w:r>
    </w:p>
    <w:p w:rsidR="007A2F2A" w:rsidRPr="008F24B8" w:rsidRDefault="007A2F2A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1DC" w:rsidRPr="008F24B8" w:rsidRDefault="00DC41DC" w:rsidP="00DC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41DC" w:rsidRPr="008F24B8" w:rsidSect="00DC41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02" w:rsidRDefault="00E85D02" w:rsidP="009E4179">
      <w:pPr>
        <w:spacing w:after="0" w:line="240" w:lineRule="auto"/>
      </w:pPr>
      <w:r>
        <w:separator/>
      </w:r>
    </w:p>
  </w:endnote>
  <w:endnote w:type="continuationSeparator" w:id="0">
    <w:p w:rsidR="00E85D02" w:rsidRDefault="00E85D02" w:rsidP="009E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404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179" w:rsidRDefault="009E4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4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179" w:rsidRDefault="009E4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02" w:rsidRDefault="00E85D02" w:rsidP="009E4179">
      <w:pPr>
        <w:spacing w:after="0" w:line="240" w:lineRule="auto"/>
      </w:pPr>
      <w:r>
        <w:separator/>
      </w:r>
    </w:p>
  </w:footnote>
  <w:footnote w:type="continuationSeparator" w:id="0">
    <w:p w:rsidR="00E85D02" w:rsidRDefault="00E85D02" w:rsidP="009E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C"/>
    <w:rsid w:val="000C738C"/>
    <w:rsid w:val="00160803"/>
    <w:rsid w:val="00273A6C"/>
    <w:rsid w:val="002C6BC9"/>
    <w:rsid w:val="0034424D"/>
    <w:rsid w:val="003B3C37"/>
    <w:rsid w:val="00491E58"/>
    <w:rsid w:val="004A06B7"/>
    <w:rsid w:val="00601CF5"/>
    <w:rsid w:val="007A2F2A"/>
    <w:rsid w:val="00843FF8"/>
    <w:rsid w:val="00845CA4"/>
    <w:rsid w:val="00893E86"/>
    <w:rsid w:val="008F24B8"/>
    <w:rsid w:val="00974CD2"/>
    <w:rsid w:val="009E4179"/>
    <w:rsid w:val="00A85279"/>
    <w:rsid w:val="00AB3EB4"/>
    <w:rsid w:val="00AE68B7"/>
    <w:rsid w:val="00B02D49"/>
    <w:rsid w:val="00B4163C"/>
    <w:rsid w:val="00BD1DBD"/>
    <w:rsid w:val="00C17A83"/>
    <w:rsid w:val="00CA0EAA"/>
    <w:rsid w:val="00D52E5E"/>
    <w:rsid w:val="00DC41DC"/>
    <w:rsid w:val="00DF5B8D"/>
    <w:rsid w:val="00E85D02"/>
    <w:rsid w:val="00E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3656-AC31-41E2-9DF9-3841F51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79"/>
  </w:style>
  <w:style w:type="paragraph" w:styleId="Footer">
    <w:name w:val="footer"/>
    <w:basedOn w:val="Normal"/>
    <w:link w:val="FooterChar"/>
    <w:uiPriority w:val="99"/>
    <w:unhideWhenUsed/>
    <w:rsid w:val="009E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Nijaz Musanovic</cp:lastModifiedBy>
  <cp:revision>10</cp:revision>
  <dcterms:created xsi:type="dcterms:W3CDTF">2018-02-26T16:11:00Z</dcterms:created>
  <dcterms:modified xsi:type="dcterms:W3CDTF">2019-11-08T09:06:00Z</dcterms:modified>
</cp:coreProperties>
</file>